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DF" w:rsidRPr="00FF13D2" w:rsidRDefault="006B3ADF" w:rsidP="006B3ADF">
      <w:pPr>
        <w:jc w:val="center"/>
        <w:rPr>
          <w:b/>
          <w:color w:val="FF0000"/>
          <w:sz w:val="28"/>
          <w:szCs w:val="28"/>
        </w:rPr>
      </w:pPr>
      <w:r w:rsidRPr="00FF13D2">
        <w:rPr>
          <w:b/>
          <w:color w:val="FF0000"/>
          <w:sz w:val="28"/>
          <w:szCs w:val="28"/>
        </w:rPr>
        <w:t>СТУДЕНТАМ! СДЕЛАТЬ КОНСПЕКТ В ТЕТРАДИ!</w:t>
      </w:r>
    </w:p>
    <w:p w:rsidR="006B3ADF" w:rsidRDefault="006B3ADF" w:rsidP="006B3ADF">
      <w:pPr>
        <w:jc w:val="center"/>
        <w:rPr>
          <w:b/>
          <w:sz w:val="28"/>
          <w:szCs w:val="28"/>
        </w:rPr>
      </w:pPr>
    </w:p>
    <w:p w:rsidR="006B3ADF" w:rsidRDefault="006B3ADF" w:rsidP="006B3ADF">
      <w:pPr>
        <w:jc w:val="center"/>
        <w:rPr>
          <w:b/>
        </w:rPr>
      </w:pPr>
      <w:r w:rsidRPr="00BD25B4">
        <w:rPr>
          <w:b/>
          <w:sz w:val="28"/>
          <w:szCs w:val="28"/>
        </w:rPr>
        <w:t>ПМ 02 МДК 01 Сестринский уход в терапии</w:t>
      </w:r>
    </w:p>
    <w:p w:rsidR="006B3ADF" w:rsidRDefault="006B3ADF" w:rsidP="005B7B94">
      <w:pPr>
        <w:jc w:val="center"/>
        <w:rPr>
          <w:b/>
        </w:rPr>
      </w:pPr>
    </w:p>
    <w:p w:rsidR="00451749" w:rsidRDefault="005B7B94" w:rsidP="005B7B94">
      <w:pPr>
        <w:jc w:val="center"/>
        <w:rPr>
          <w:b/>
          <w:sz w:val="28"/>
          <w:szCs w:val="28"/>
        </w:rPr>
      </w:pPr>
      <w:r w:rsidRPr="006B3ADF">
        <w:rPr>
          <w:b/>
          <w:sz w:val="28"/>
          <w:szCs w:val="28"/>
        </w:rPr>
        <w:t xml:space="preserve">Тема: "Сестринский </w:t>
      </w:r>
      <w:r w:rsidR="00A22DC0" w:rsidRPr="006B3ADF">
        <w:rPr>
          <w:b/>
          <w:sz w:val="28"/>
          <w:szCs w:val="28"/>
        </w:rPr>
        <w:t>процесс</w:t>
      </w:r>
      <w:r w:rsidRPr="006B3ADF">
        <w:rPr>
          <w:b/>
          <w:sz w:val="28"/>
          <w:szCs w:val="28"/>
        </w:rPr>
        <w:t xml:space="preserve"> при цирроз</w:t>
      </w:r>
      <w:r w:rsidR="00A22DC0" w:rsidRPr="006B3ADF">
        <w:rPr>
          <w:b/>
          <w:sz w:val="28"/>
          <w:szCs w:val="28"/>
        </w:rPr>
        <w:t>е печени"</w:t>
      </w:r>
    </w:p>
    <w:p w:rsidR="006B3ADF" w:rsidRPr="006B3ADF" w:rsidRDefault="006B3ADF" w:rsidP="005B7B94">
      <w:pPr>
        <w:jc w:val="center"/>
        <w:rPr>
          <w:b/>
          <w:sz w:val="28"/>
          <w:szCs w:val="28"/>
        </w:rPr>
      </w:pP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Цирроз печени</w:t>
      </w:r>
      <w:r w:rsidRPr="00BB53E7">
        <w:t xml:space="preserve"> – хроническое прогрессирующее заболевание, характеризующееся поражением как паренхимы, так и стромы органа с развитием соединительной ткани, диффузной перестройкой дольчатой структуры и сосудистой системы печени.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Встречается  чаще  у  мужчин, преимущественно в среднем и пожилом возрасте.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Этиология. </w:t>
      </w:r>
      <w:r w:rsidRPr="00BB53E7">
        <w:t>Цирроз может развиться после вирусного гепатита; вследствие недостаточности питания (особенно белков, витаминов) и нарушений обмена (при сахарном диабете, тиреотоксикозе), хронического алкоголизма; холестаза при длительном сдавлении или закупорке желчных протоков; как исход токсических или токсико-аллергических гепатитов; вследствие конституционально-семейного предрасположения; хронических инфильтраций печени некоторыми веществами с последующей воспалительной реакцией на фоне хронических инфекций, паразитарных инвазий.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Выделяют: </w:t>
      </w:r>
      <w:r w:rsidRPr="00BB53E7">
        <w:rPr>
          <w:u w:val="single"/>
        </w:rPr>
        <w:t>первичные циррозы печени, а также вторичные циррозы</w:t>
      </w:r>
      <w:r w:rsidRPr="00BB53E7">
        <w:t>, при которых поражение печени является лишь одним из многих проявлений общей клинической картины болезни: при туберкулезе, бруцеллезе, сифилисе, эндокринно-обменных заболеваниях, некоторых интоксикациях, коллагенозах.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Патогенез. </w:t>
      </w:r>
      <w:r w:rsidRPr="00BB53E7">
        <w:t xml:space="preserve">Непосредственное поражение печеночной ткани инфекционным или токсическим фактором при длительном воздействии иммунологических нарушений, проявляющихся в приобретении белками печени антигенных свойств и выработке к ним антител.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u w:val="single"/>
        </w:rPr>
        <w:t>При всех видах цирроза развивается дистрофия и некроз гепатоцитов, разрастание соединительной ткани, вследствие чего нарушается дольчатая структура печени, внутрипеченочный кровоток, лимфоотток, отток желчи.</w:t>
      </w:r>
      <w:r w:rsidRPr="00BB53E7">
        <w:t xml:space="preserve">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Нарушение внутрипеченочного кровотока вызывает гипоксию и усиливает дистрофические изменения в паренхиме печени.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rPr>
          <w:b/>
        </w:rPr>
        <w:t>По морфологическим и клиническим признакам выделяют циррозы</w:t>
      </w:r>
    </w:p>
    <w:p w:rsidR="00BB53E7" w:rsidRPr="00BB53E7" w:rsidRDefault="00BB53E7" w:rsidP="006B3ADF">
      <w:pPr>
        <w:numPr>
          <w:ilvl w:val="0"/>
          <w:numId w:val="10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9"/>
        <w:jc w:val="both"/>
      </w:pPr>
      <w:r w:rsidRPr="00BB53E7">
        <w:t xml:space="preserve">портальные,  </w:t>
      </w:r>
    </w:p>
    <w:p w:rsidR="00BB53E7" w:rsidRPr="00BB53E7" w:rsidRDefault="00BB53E7" w:rsidP="006B3ADF">
      <w:pPr>
        <w:numPr>
          <w:ilvl w:val="0"/>
          <w:numId w:val="10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9"/>
        <w:jc w:val="both"/>
      </w:pPr>
      <w:r w:rsidRPr="00BB53E7">
        <w:t xml:space="preserve">постнекротические, </w:t>
      </w:r>
    </w:p>
    <w:p w:rsidR="00BB53E7" w:rsidRPr="00BB53E7" w:rsidRDefault="00BB53E7" w:rsidP="006B3ADF">
      <w:pPr>
        <w:numPr>
          <w:ilvl w:val="0"/>
          <w:numId w:val="10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9"/>
        <w:jc w:val="both"/>
      </w:pPr>
      <w:r w:rsidRPr="00BB53E7">
        <w:t xml:space="preserve">билиарные (первичные и вторичные), </w:t>
      </w:r>
    </w:p>
    <w:p w:rsidR="00BB53E7" w:rsidRPr="00BB53E7" w:rsidRDefault="00BB53E7" w:rsidP="006B3ADF">
      <w:pPr>
        <w:numPr>
          <w:ilvl w:val="0"/>
          <w:numId w:val="10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9"/>
        <w:jc w:val="both"/>
      </w:pPr>
      <w:r w:rsidRPr="00BB53E7">
        <w:t xml:space="preserve">смешанные;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rPr>
          <w:b/>
        </w:rPr>
        <w:t>По активности процесса</w:t>
      </w:r>
    </w:p>
    <w:p w:rsidR="00BB53E7" w:rsidRPr="00BB53E7" w:rsidRDefault="00BB53E7" w:rsidP="006B3ADF">
      <w:pPr>
        <w:pStyle w:val="ac"/>
        <w:numPr>
          <w:ilvl w:val="0"/>
          <w:numId w:val="11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BB53E7">
        <w:t xml:space="preserve">активные, </w:t>
      </w:r>
    </w:p>
    <w:p w:rsidR="00BB53E7" w:rsidRPr="00BB53E7" w:rsidRDefault="00BB53E7" w:rsidP="006B3ADF">
      <w:pPr>
        <w:pStyle w:val="ac"/>
        <w:numPr>
          <w:ilvl w:val="0"/>
          <w:numId w:val="11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BB53E7">
        <w:t xml:space="preserve">прогрессирующие, </w:t>
      </w:r>
    </w:p>
    <w:p w:rsidR="00BB53E7" w:rsidRPr="00BB53E7" w:rsidRDefault="00BB53E7" w:rsidP="006B3ADF">
      <w:pPr>
        <w:pStyle w:val="ac"/>
        <w:numPr>
          <w:ilvl w:val="0"/>
          <w:numId w:val="11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BB53E7">
        <w:t xml:space="preserve">неактивные;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t xml:space="preserve"> </w:t>
      </w:r>
      <w:r w:rsidRPr="00BB53E7">
        <w:rPr>
          <w:b/>
        </w:rPr>
        <w:t>По степени функциональных нарушений</w:t>
      </w:r>
    </w:p>
    <w:p w:rsidR="00BB53E7" w:rsidRPr="00BB53E7" w:rsidRDefault="00BB53E7" w:rsidP="006B3ADF">
      <w:pPr>
        <w:pStyle w:val="ac"/>
        <w:numPr>
          <w:ilvl w:val="0"/>
          <w:numId w:val="12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BB53E7">
        <w:t>компенсированные,</w:t>
      </w:r>
    </w:p>
    <w:p w:rsidR="00BB53E7" w:rsidRPr="00BB53E7" w:rsidRDefault="00BB53E7" w:rsidP="006B3ADF">
      <w:pPr>
        <w:pStyle w:val="ac"/>
        <w:numPr>
          <w:ilvl w:val="0"/>
          <w:numId w:val="12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</w:pPr>
      <w:r w:rsidRPr="00BB53E7">
        <w:t>декомпенсированные.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words"/>
        </w:rPr>
      </w:pPr>
      <w:r w:rsidRPr="00BB53E7">
        <w:t xml:space="preserve">Различают также мелко и </w:t>
      </w:r>
      <w:r w:rsidRPr="00BB53E7">
        <w:rPr>
          <w:u w:val="words"/>
        </w:rPr>
        <w:t>крупноузловой цирроз и смешанный его вариант.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Симптомы, течение.</w:t>
      </w:r>
      <w:r w:rsidRPr="00BB53E7">
        <w:t xml:space="preserve"> Наряду с увеличением или  уменьшением размеров  печени  характерно  ее уплотнение, сопутствующая спленомегалия,  симптомы  портальной  гипертензии, желтухи.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Нередка тупая или ноющая  боль  в  области  печени,   усиливающаяся после погрешностей в диете и  физической   работы;   диспепсические  явления, кожный зуд,  обусловленный  задержкой  выделения  и  накоплением  в   тканях желчных кислот.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При осмотре </w:t>
      </w:r>
      <w:r w:rsidRPr="00BB53E7">
        <w:t xml:space="preserve">выявляются характерные для цирроза "печеночные знаки": сосудистые телеангиэктазии ("звездочки", "паучки") на коже верхней половины туловища, </w:t>
      </w:r>
      <w:r w:rsidRPr="00BB53E7">
        <w:lastRenderedPageBreak/>
        <w:t xml:space="preserve">эритема ладоней ("печеночные ладони"), "лаковый язык" малинового цвета, "печеночный язык".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Нередки ксантелазмы, ксантомы, пальцы в виде барабанных палочек, у мужчин - гинекомастия, нарушение роста волос на подбородке и в подмышечных впадинах.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Лабораторно</w:t>
      </w:r>
      <w:r w:rsidRPr="00BB53E7">
        <w:t>: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Часто выявляют анемию, лейкопению и тромбоцитопению, повышение СОЭ, гипербилирубинемию. При желтухе  в  моче  обнаруживают   уробилин,  билирубин; в  кале   уменьшено содержание стеркобилина.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Отмечают  гиперглобулинемию,   изменение показателей  белковых,  осадочных  проб  (сулемовой,   тимоловой  и  др.).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u w:val="words"/>
        </w:rPr>
        <w:t>Дифференциальную  диагностику проводят</w:t>
      </w:r>
      <w:r w:rsidRPr="00BB53E7">
        <w:t xml:space="preserve">  с хроническим  гепатитом, гепатозом, гемохроматозом и пр.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words"/>
        </w:rPr>
      </w:pPr>
      <w:r w:rsidRPr="00BB53E7">
        <w:t xml:space="preserve">Уточнение клинико-морфологической формы заболевания обеспечивают </w:t>
      </w:r>
      <w:r w:rsidRPr="00BB53E7">
        <w:rPr>
          <w:u w:val="words"/>
        </w:rPr>
        <w:t>пункционная биопсия, эхография и сканирование  печени.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u w:val="words"/>
        </w:rPr>
        <w:t xml:space="preserve">Рентгенологическое </w:t>
      </w:r>
      <w:r w:rsidRPr="00BB53E7">
        <w:t xml:space="preserve">исследование с взвесью бария сульфата позволяет выявить варикозное расширение вен пищевода, особенно характерное для портального и смешанного цирроза.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words"/>
        </w:rPr>
      </w:pPr>
      <w:r w:rsidRPr="00BB53E7">
        <w:t xml:space="preserve">В сомнительных случаях </w:t>
      </w:r>
      <w:r w:rsidRPr="00BB53E7">
        <w:rPr>
          <w:u w:val="words"/>
        </w:rPr>
        <w:t>применяют лапароскопию, спленопортографию, ангиографию, компьютерную томографию.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Постнекротический цирроз</w:t>
      </w:r>
      <w:r w:rsidRPr="00BB53E7">
        <w:t xml:space="preserve"> развивается в результате   обширного  некроза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гепатоцитов (чаще у пациентов,  перенесших тяжелые  формы  вирусного  гепатита В).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Портальный цирроз </w:t>
      </w:r>
      <w:r w:rsidRPr="00BB53E7">
        <w:t xml:space="preserve"> возникает после вирусного  гепатита,  в   результате алкоголизма, недостаточного питания, реже   вследствие  других  причин;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особенностью </w:t>
      </w:r>
      <w:r w:rsidRPr="00BB53E7">
        <w:rPr>
          <w:u w:val="words"/>
        </w:rPr>
        <w:t>портальный цирроза</w:t>
      </w:r>
      <w:r w:rsidRPr="00BB53E7">
        <w:t xml:space="preserve"> является  массивное разрастание в  печени  соединительнотканных перегородок,  затруднение  кровотока  по   внутрипеченочным    разветвлениям воротной  вены.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Симптомы</w:t>
      </w:r>
      <w:r w:rsidRPr="00BB53E7">
        <w:t xml:space="preserve"> обусловлены портальной гипертензией: асцит, варикозное расширение вен гемморроидапьного сплетения, вен пищевода и кардиального отдела желудка, а также подкожных околопупочных вен, расходящихся в разные стороны от пупочного кольца ("голова Медузы").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BB53E7">
        <w:t xml:space="preserve">Желтуха и лабораторно-биохимические изменения возникают относительно в более позднем периоде. Наиболее частыми  </w:t>
      </w:r>
      <w:r w:rsidRPr="00BB53E7">
        <w:rPr>
          <w:u w:val="single"/>
        </w:rPr>
        <w:t>осложнениями</w:t>
      </w:r>
      <w:r w:rsidRPr="00BB53E7">
        <w:t xml:space="preserve"> </w:t>
      </w:r>
      <w:r w:rsidRPr="00BB53E7">
        <w:rPr>
          <w:u w:val="words"/>
        </w:rPr>
        <w:t xml:space="preserve"> </w:t>
      </w:r>
      <w:r w:rsidRPr="00BB53E7">
        <w:t xml:space="preserve">являются </w:t>
      </w:r>
      <w:r w:rsidRPr="00BB53E7">
        <w:rPr>
          <w:u w:val="single"/>
        </w:rPr>
        <w:t>профузные пищеводно-желудочные  и повторные геморроидальные кровотечения.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Билиарный цирроз </w:t>
      </w:r>
      <w:r w:rsidRPr="00BB53E7">
        <w:t>возникает на почве длительного холестаза и проявляется рано возникающими желтухой, гипербилирубинемией, кожным зудом, лихорадкой в ряде случаев с ознобами.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В сыворотке крови повышается содержание щелочной фосфатазы и холестерина, нередко альфа (два) и бета - глобулинов.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Смешанный цирроз </w:t>
      </w:r>
      <w:r w:rsidRPr="00BB53E7">
        <w:t xml:space="preserve"> встречается наиболее  часто,  имеет   общие  проявления всех трех  перечисленных выше форм цирроза.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Компенсированный цирроз</w:t>
      </w:r>
      <w:r w:rsidRPr="00BB53E7">
        <w:t xml:space="preserve"> характеризуется удовлетворительным самочувствием больных и при наличии характерных для цирроза клинико лабораторно морфологических изменений – сохранением основных функций печени.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Декомпенсированный  цирроз</w:t>
      </w:r>
      <w:r w:rsidRPr="00BB53E7">
        <w:t xml:space="preserve"> печени проявляется общей слабостью желтухой, портальной гипертензией, геморрагическими явлениями, лабораторными изменениями, свидетельствующими о снижении функциональной способности печени.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Течение </w:t>
      </w:r>
      <w:r w:rsidRPr="00BB53E7">
        <w:rPr>
          <w:u w:val="words"/>
        </w:rPr>
        <w:t xml:space="preserve">при неактивном циррозе </w:t>
      </w:r>
      <w:r w:rsidRPr="00BB53E7">
        <w:t>медленно прогрессирующем (многие годы и десятки лет), нередки периоды длительной ремиссии с сохранением удовлетворительного самочувствия больных, близкими к норме показателями печеночных проб.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u w:val="words"/>
        </w:rPr>
        <w:lastRenderedPageBreak/>
        <w:t>При активном  циррозе</w:t>
      </w:r>
      <w:r w:rsidRPr="00BB53E7">
        <w:t xml:space="preserve"> прогрессирование заболевания быстрое  (несколько лет), значительны клинические и лабораторный проявления активности процесса (лихорадка, гиперглобулинемия, повышение СОЭ, сдвиги белковых осадочных проб).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BB53E7">
        <w:rPr>
          <w:u w:val="single"/>
        </w:rPr>
        <w:t>Нерегламентированный образ жизни, систематические нарушения диеты, злоупотребления алкогольными напитками способствуют активации процесса в печени.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Терминальный период</w:t>
      </w:r>
      <w:r w:rsidRPr="00BB53E7">
        <w:t xml:space="preserve"> болезни независимо от формы цирроза характеризуется прогрессированием признаков функциональной недостаточности печени с исходом в печеночную кому (см. острый вирусный гепатит, осложнения).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Прогноз неблагоприятный при активном циррозе, несколько лучше (в отношении продолжительности жизни и длительности сохранения работоспособности) – при  неактивном, компенсированном.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вторичном билиарном циррозе прогноз во многом определяется причинами, вызвавшими закупорку желчного протока (опухоль, камень и др.) и возможностью их устранения.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Ухудшается прогноз больных с кровотечениями из варикозно-расширенных вен пищевода и желудка в анамнезе; такие пациенты живут не более 1-1,5лет и нередко погибают от повторного кровотечения.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 xml:space="preserve">Лечение </w:t>
      </w:r>
      <w:r w:rsidRPr="00BB53E7">
        <w:rPr>
          <w:u w:val="words"/>
        </w:rPr>
        <w:t xml:space="preserve">при активных декомпенсированных циррозах и возникновении осложнений стационарное. </w:t>
      </w:r>
      <w:r w:rsidRPr="00BB53E7">
        <w:t xml:space="preserve">Назначают постельный режим, диету № 5. При усилении активности процесса показаны глюкокортикостероидные гормоны (преднизолон - 15-20 мг/сут и др.). При варикозном расширении вен пищевода - вяжущие и антацидные препараты; при асците - бессолевая диета, диуретики, спиронолактоны, при отсутствии эффекта – парацентез (пункция асцита).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При выраженной гипоальбуминемии - плазма, альбумин в/венно.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При декомпенсированном циррозе показаны гидролизаты печени  (сирепар и  др.), витамины  В1,  B6, кокарбоксилаза, липоевая   и  глютаминовая  кислоты.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 первых  признаках печеночной  энцефалопатии  ограничивают  поступление  в  организм  белка и проводят  лечение  печеночной  недостаточности, нарушений водно-солевого обмена,  геморрагического   синдрома.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Для  уменьшения   мучительного   зуда назначают   холестирамин,  связывающий  желчные  кислоты  в   кишечнике    и препятствующий их обратному всасыванию.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При билиарном  циррозе,  осложненном  холангитом (воспалением желчных ходов),    показаны  антибиотики   широкого  спектра   действия.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вторичном билиарном  циррозе  - хирургическое  лечение   с  целью  устранения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закупорки или сдавления общего  желчного протока. 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u w:val="words"/>
        </w:rPr>
        <w:t>При  остром  кровотечении</w:t>
      </w:r>
      <w:r w:rsidRPr="00BB53E7">
        <w:t xml:space="preserve"> из  варикозно-расширенных  вен   пищевода   -   срочная   госпитализация   в хирургический   стационар,  голод,  остановка  кровотечения   тампонадой   с помощью специального зонда с  двумя  раздуваемыми   баллонами  или  введение через эзофагоскоп в кровоточащие  вены  коагулирующих  препаратов,  лазерная коагуляция,  назначение викасола,  в ряде  случаев  -  срочное  хирургическое  лечение.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rPr>
          <w:b/>
        </w:rPr>
        <w:t>Диспансерное  наблюдение</w:t>
      </w:r>
      <w:r w:rsidRPr="00BB53E7">
        <w:t xml:space="preserve"> 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неактивном циррозе проводят за пациентами (не реже 2 раз в год), показана диета №5, регулярное 4-5-разовое питание, ограничение физических нагрузок (особенно при портальных циррозах). Запрещаются алкогольные напитки. Полезны 1 -2 раза в год  курсы витаминотерапии, лечение сирепаром, эссенциале.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При портальном циррозе со  значительным  варикозным расширением  вен пищевода или упорным, не поддающимся лечению  асцитом  с  целью  разгрузки портальной  системы профилактически   накладывают хирургическим   путем портокавальный или  спленоренальный анастомоз (или  производят  другие  типы операций).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lastRenderedPageBreak/>
        <w:t>Больные циррозом печени ограниченно трудоспособны или нетрудоспособны и нуждаются в переводе на инвалидность.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B53E7">
        <w:rPr>
          <w:b/>
        </w:rPr>
        <w:t>Профилактика.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 xml:space="preserve">Профилактика эпидемического и   сывороточного  гепатита,  рациональное питание, действенный  санитарно-технический  надзор   на    производствах, связанных с гепатотропными  ядами,   борьба  с   алкоголизмом. </w:t>
      </w:r>
    </w:p>
    <w:p w:rsidR="00BB53E7" w:rsidRPr="00BB53E7" w:rsidRDefault="00BB53E7" w:rsidP="006B3ADF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B53E7">
        <w:t>Своевременное лечение хронических  гепатитов и заболеваний, протекающих с холестазом.</w:t>
      </w:r>
    </w:p>
    <w:p w:rsidR="00BB53E7" w:rsidRPr="00BB53E7" w:rsidRDefault="00BB53E7" w:rsidP="006B3ADF">
      <w:pPr>
        <w:tabs>
          <w:tab w:val="left" w:pos="993"/>
        </w:tabs>
        <w:ind w:firstLine="709"/>
        <w:jc w:val="both"/>
      </w:pPr>
      <w:r w:rsidRPr="00BB53E7">
        <w:rPr>
          <w:b/>
        </w:rPr>
        <w:t>Роль медсестры</w:t>
      </w:r>
      <w:r w:rsidRPr="00BB53E7">
        <w:t>:</w:t>
      </w:r>
    </w:p>
    <w:p w:rsidR="00BB53E7" w:rsidRPr="00BB53E7" w:rsidRDefault="00BB53E7" w:rsidP="006B3ADF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B53E7">
        <w:t>Участвовать в профилактических мероприятиях (пропагандировать здоровый образ жизни и специфическую профилактику сывороточных гепатитов).</w:t>
      </w:r>
    </w:p>
    <w:p w:rsidR="00BB53E7" w:rsidRPr="00BB53E7" w:rsidRDefault="00BB53E7" w:rsidP="006B3ADF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B53E7">
        <w:t>Грамотно решать проблемы пациентов при уходе на дому или в стационаре.</w:t>
      </w:r>
    </w:p>
    <w:p w:rsidR="00BB53E7" w:rsidRPr="00BB53E7" w:rsidRDefault="00BB53E7" w:rsidP="006B3ADF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B53E7">
        <w:t>Выполнять назначения врача.</w:t>
      </w:r>
    </w:p>
    <w:p w:rsidR="00BB53E7" w:rsidRPr="00BB53E7" w:rsidRDefault="00BB53E7" w:rsidP="006B3ADF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B53E7">
        <w:t>Уметь оказать доврачебную медицинскую помощь при возможных осложнениях: кровотечении, печеночной коме и т. д.</w:t>
      </w:r>
    </w:p>
    <w:p w:rsidR="00BB53E7" w:rsidRDefault="00BB53E7" w:rsidP="006B3ADF">
      <w:pPr>
        <w:tabs>
          <w:tab w:val="left" w:pos="993"/>
        </w:tabs>
        <w:ind w:firstLine="709"/>
        <w:jc w:val="both"/>
        <w:rPr>
          <w:b/>
        </w:rPr>
      </w:pPr>
    </w:p>
    <w:p w:rsidR="00BB53E7" w:rsidRPr="00BB53E7" w:rsidRDefault="00BB53E7" w:rsidP="006B3ADF">
      <w:pPr>
        <w:tabs>
          <w:tab w:val="left" w:pos="993"/>
        </w:tabs>
        <w:ind w:firstLine="709"/>
        <w:jc w:val="both"/>
        <w:rPr>
          <w:b/>
        </w:rPr>
      </w:pPr>
      <w:r w:rsidRPr="00BB53E7">
        <w:rPr>
          <w:b/>
        </w:rPr>
        <w:t>Контрольные вопросы:</w:t>
      </w:r>
    </w:p>
    <w:p w:rsidR="00BB53E7" w:rsidRPr="00BB53E7" w:rsidRDefault="00BB53E7" w:rsidP="006B3ADF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B53E7">
        <w:t>Что такое цирроз печени?</w:t>
      </w:r>
    </w:p>
    <w:p w:rsidR="00BB53E7" w:rsidRPr="00BB53E7" w:rsidRDefault="00BB53E7" w:rsidP="006B3ADF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B53E7">
        <w:t>Назовите основные причины циррозов.</w:t>
      </w:r>
    </w:p>
    <w:p w:rsidR="00BB53E7" w:rsidRPr="00BB53E7" w:rsidRDefault="00BB53E7" w:rsidP="006B3ADF">
      <w:pPr>
        <w:pStyle w:val="ac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B53E7">
        <w:t>Основная сущность диеты № 5.</w:t>
      </w:r>
    </w:p>
    <w:p w:rsidR="00BB53E7" w:rsidRPr="00BB53E7" w:rsidRDefault="00BB53E7" w:rsidP="00BB53E7">
      <w:pPr>
        <w:pStyle w:val="aa"/>
      </w:pPr>
    </w:p>
    <w:sectPr w:rsidR="00BB53E7" w:rsidRPr="00BB53E7" w:rsidSect="004517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97" w:rsidRDefault="00215897" w:rsidP="000717A1">
      <w:r>
        <w:separator/>
      </w:r>
    </w:p>
  </w:endnote>
  <w:endnote w:type="continuationSeparator" w:id="1">
    <w:p w:rsidR="00215897" w:rsidRDefault="00215897" w:rsidP="0007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97" w:rsidRDefault="00215897" w:rsidP="000717A1">
      <w:r>
        <w:separator/>
      </w:r>
    </w:p>
  </w:footnote>
  <w:footnote w:type="continuationSeparator" w:id="1">
    <w:p w:rsidR="00215897" w:rsidRDefault="00215897" w:rsidP="0007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b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19"/>
      <w:gridCol w:w="1152"/>
    </w:tblGrid>
    <w:tr w:rsidR="00FE008B">
      <w:tc>
        <w:tcPr>
          <w:tcW w:w="0" w:type="auto"/>
          <w:tcBorders>
            <w:right w:val="single" w:sz="6" w:space="0" w:color="000000" w:themeColor="text1"/>
          </w:tcBorders>
        </w:tcPr>
        <w:p w:rsidR="00FE008B" w:rsidRPr="005B7B94" w:rsidRDefault="00FE008B">
          <w:pPr>
            <w:pStyle w:val="af5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FE008B" w:rsidRDefault="00FE008B">
          <w:pPr>
            <w:pStyle w:val="af5"/>
            <w:rPr>
              <w:b/>
            </w:rPr>
          </w:pPr>
        </w:p>
      </w:tc>
    </w:tr>
  </w:tbl>
  <w:p w:rsidR="000717A1" w:rsidRPr="00FE008B" w:rsidRDefault="000717A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487"/>
    <w:multiLevelType w:val="hybridMultilevel"/>
    <w:tmpl w:val="406263B0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664DFE"/>
    <w:multiLevelType w:val="hybridMultilevel"/>
    <w:tmpl w:val="8A9050A0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E259B"/>
    <w:multiLevelType w:val="hybridMultilevel"/>
    <w:tmpl w:val="B80AD18A"/>
    <w:lvl w:ilvl="0" w:tplc="201C46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2E6951"/>
    <w:multiLevelType w:val="hybridMultilevel"/>
    <w:tmpl w:val="29BEB50C"/>
    <w:lvl w:ilvl="0" w:tplc="201C46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E623D9"/>
    <w:multiLevelType w:val="hybridMultilevel"/>
    <w:tmpl w:val="DC7AE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7A1C25"/>
    <w:multiLevelType w:val="hybridMultilevel"/>
    <w:tmpl w:val="E5A47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9260F6"/>
    <w:multiLevelType w:val="hybridMultilevel"/>
    <w:tmpl w:val="101A1C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B812DF"/>
    <w:multiLevelType w:val="hybridMultilevel"/>
    <w:tmpl w:val="472CB8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354A34"/>
    <w:multiLevelType w:val="hybridMultilevel"/>
    <w:tmpl w:val="BF9676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B4107E"/>
    <w:multiLevelType w:val="hybridMultilevel"/>
    <w:tmpl w:val="EF506D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7A378F"/>
    <w:multiLevelType w:val="hybridMultilevel"/>
    <w:tmpl w:val="71D8E1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877B13"/>
    <w:multiLevelType w:val="hybridMultilevel"/>
    <w:tmpl w:val="B1243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744B64"/>
    <w:multiLevelType w:val="hybridMultilevel"/>
    <w:tmpl w:val="1786AF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7A1"/>
    <w:rsid w:val="000717A1"/>
    <w:rsid w:val="000A3E4C"/>
    <w:rsid w:val="001E6BE6"/>
    <w:rsid w:val="00215897"/>
    <w:rsid w:val="00224BCD"/>
    <w:rsid w:val="002B0789"/>
    <w:rsid w:val="002C3111"/>
    <w:rsid w:val="002E36C3"/>
    <w:rsid w:val="00304CB1"/>
    <w:rsid w:val="00451749"/>
    <w:rsid w:val="004C160D"/>
    <w:rsid w:val="004D203E"/>
    <w:rsid w:val="005609B6"/>
    <w:rsid w:val="005B7B94"/>
    <w:rsid w:val="00613E9A"/>
    <w:rsid w:val="006B3ADF"/>
    <w:rsid w:val="0072460D"/>
    <w:rsid w:val="007B62AD"/>
    <w:rsid w:val="00A22DC0"/>
    <w:rsid w:val="00A34F96"/>
    <w:rsid w:val="00AC55CF"/>
    <w:rsid w:val="00B63777"/>
    <w:rsid w:val="00B82164"/>
    <w:rsid w:val="00BB53E7"/>
    <w:rsid w:val="00D42ADF"/>
    <w:rsid w:val="00DC0F19"/>
    <w:rsid w:val="00E051EA"/>
    <w:rsid w:val="00ED7218"/>
    <w:rsid w:val="00FE0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8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B62A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A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A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A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A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A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A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A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A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A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62A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B62A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B62A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B62A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62AD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B62A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B62AD"/>
    <w:rPr>
      <w:b/>
      <w:bCs/>
      <w:spacing w:val="0"/>
    </w:rPr>
  </w:style>
  <w:style w:type="character" w:styleId="a9">
    <w:name w:val="Emphasis"/>
    <w:uiPriority w:val="20"/>
    <w:qFormat/>
    <w:rsid w:val="007B62AD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B62AD"/>
  </w:style>
  <w:style w:type="character" w:customStyle="1" w:styleId="ab">
    <w:name w:val="Без интервала Знак"/>
    <w:basedOn w:val="a0"/>
    <w:link w:val="aa"/>
    <w:uiPriority w:val="1"/>
    <w:rsid w:val="007B62AD"/>
  </w:style>
  <w:style w:type="paragraph" w:styleId="ac">
    <w:name w:val="List Paragraph"/>
    <w:basedOn w:val="a"/>
    <w:uiPriority w:val="34"/>
    <w:qFormat/>
    <w:rsid w:val="007B62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A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62A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62A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B62A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B62A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62A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7B62AD"/>
    <w:rPr>
      <w:smallCaps/>
    </w:rPr>
  </w:style>
  <w:style w:type="character" w:styleId="af2">
    <w:name w:val="Intense Reference"/>
    <w:uiPriority w:val="32"/>
    <w:qFormat/>
    <w:rsid w:val="007B62AD"/>
    <w:rPr>
      <w:b/>
      <w:bCs/>
      <w:smallCaps/>
      <w:color w:val="auto"/>
    </w:rPr>
  </w:style>
  <w:style w:type="character" w:styleId="af3">
    <w:name w:val="Book Title"/>
    <w:uiPriority w:val="33"/>
    <w:qFormat/>
    <w:rsid w:val="007B62A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B62A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0717A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717A1"/>
  </w:style>
  <w:style w:type="paragraph" w:styleId="af7">
    <w:name w:val="footer"/>
    <w:basedOn w:val="a"/>
    <w:link w:val="af8"/>
    <w:uiPriority w:val="99"/>
    <w:semiHidden/>
    <w:unhideWhenUsed/>
    <w:rsid w:val="000717A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17A1"/>
  </w:style>
  <w:style w:type="paragraph" w:styleId="af9">
    <w:name w:val="Balloon Text"/>
    <w:basedOn w:val="a"/>
    <w:link w:val="afa"/>
    <w:uiPriority w:val="99"/>
    <w:semiHidden/>
    <w:unhideWhenUsed/>
    <w:rsid w:val="000717A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717A1"/>
    <w:rPr>
      <w:rFonts w:ascii="Tahoma" w:hAnsi="Tahoma" w:cs="Tahoma"/>
      <w:sz w:val="16"/>
      <w:szCs w:val="16"/>
    </w:rPr>
  </w:style>
  <w:style w:type="table" w:styleId="afb">
    <w:name w:val="Table Grid"/>
    <w:basedOn w:val="a1"/>
    <w:rsid w:val="00FE008B"/>
    <w:pPr>
      <w:spacing w:after="0" w:line="240" w:lineRule="auto"/>
      <w:ind w:firstLine="0"/>
    </w:pPr>
    <w:rPr>
      <w:rFonts w:eastAsiaTheme="minorEastAsia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ПМ 04</vt:lpstr>
    </vt:vector>
  </TitlesOfParts>
  <Company>ПМ 02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ПМ 04</dc:title>
  <dc:subject/>
  <dc:creator>1</dc:creator>
  <cp:keywords/>
  <dc:description/>
  <cp:lastModifiedBy>УХОД</cp:lastModifiedBy>
  <cp:revision>7</cp:revision>
  <dcterms:created xsi:type="dcterms:W3CDTF">2022-01-28T06:56:00Z</dcterms:created>
  <dcterms:modified xsi:type="dcterms:W3CDTF">2022-01-31T07:34:00Z</dcterms:modified>
</cp:coreProperties>
</file>