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13" w:rsidRPr="00FF13D2" w:rsidRDefault="00583C13" w:rsidP="00583C13">
      <w:pPr>
        <w:jc w:val="center"/>
        <w:rPr>
          <w:b/>
          <w:color w:val="FF0000"/>
          <w:sz w:val="28"/>
          <w:szCs w:val="28"/>
        </w:rPr>
      </w:pPr>
      <w:r w:rsidRPr="00FF13D2"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75143D" w:rsidRDefault="0075143D" w:rsidP="00583C13">
      <w:pPr>
        <w:jc w:val="center"/>
        <w:rPr>
          <w:b/>
          <w:sz w:val="28"/>
          <w:szCs w:val="28"/>
        </w:rPr>
      </w:pPr>
    </w:p>
    <w:p w:rsidR="00583C13" w:rsidRDefault="00583C13" w:rsidP="00583C13">
      <w:pPr>
        <w:jc w:val="center"/>
        <w:rPr>
          <w:b/>
        </w:rPr>
      </w:pPr>
      <w:r w:rsidRPr="00BD25B4">
        <w:rPr>
          <w:b/>
          <w:sz w:val="28"/>
          <w:szCs w:val="28"/>
        </w:rPr>
        <w:t>ПМ 02 МДК 01 Сестринский уход в терапии</w:t>
      </w:r>
    </w:p>
    <w:p w:rsidR="00583C13" w:rsidRDefault="00583C13" w:rsidP="00583C13">
      <w:pPr>
        <w:jc w:val="center"/>
        <w:rPr>
          <w:b/>
          <w:sz w:val="28"/>
          <w:szCs w:val="28"/>
        </w:rPr>
      </w:pPr>
    </w:p>
    <w:p w:rsidR="00583C13" w:rsidRDefault="00583C13" w:rsidP="00583C13">
      <w:pPr>
        <w:jc w:val="center"/>
        <w:rPr>
          <w:b/>
        </w:rPr>
      </w:pPr>
      <w:r w:rsidRPr="00C97F4A">
        <w:rPr>
          <w:b/>
          <w:sz w:val="28"/>
          <w:szCs w:val="28"/>
        </w:rPr>
        <w:t xml:space="preserve">Тема: "Сестринский процесс при </w:t>
      </w:r>
      <w:r>
        <w:rPr>
          <w:b/>
          <w:sz w:val="28"/>
          <w:szCs w:val="28"/>
        </w:rPr>
        <w:t>колитах</w:t>
      </w:r>
      <w:r w:rsidRPr="00A64C56">
        <w:rPr>
          <w:b/>
        </w:rPr>
        <w:t>"</w:t>
      </w:r>
    </w:p>
    <w:p w:rsidR="00583C13" w:rsidRDefault="00583C13" w:rsidP="00A64C56">
      <w:pPr>
        <w:jc w:val="center"/>
        <w:rPr>
          <w:b/>
        </w:rPr>
      </w:pPr>
    </w:p>
    <w:p w:rsidR="005C4023" w:rsidRDefault="005C4023" w:rsidP="005C4023">
      <w:pPr>
        <w:pStyle w:val="aa"/>
        <w:jc w:val="center"/>
        <w:rPr>
          <w:b/>
        </w:rPr>
      </w:pPr>
    </w:p>
    <w:p w:rsidR="005C4023" w:rsidRPr="005C4023" w:rsidRDefault="005C4023" w:rsidP="0075143D">
      <w:pPr>
        <w:ind w:left="5670"/>
      </w:pPr>
      <w:r w:rsidRPr="005C4023">
        <w:rPr>
          <w:color w:val="000000"/>
        </w:rPr>
        <w:t>Блажен, кто рано поутру</w:t>
      </w:r>
      <w:r w:rsidRPr="005C4023">
        <w:rPr>
          <w:color w:val="000000"/>
        </w:rPr>
        <w:br/>
        <w:t>Имеет стул без принуждения,</w:t>
      </w:r>
      <w:r w:rsidRPr="005C4023">
        <w:rPr>
          <w:color w:val="000000"/>
        </w:rPr>
        <w:br/>
        <w:t>Тому и пища по нутру,</w:t>
      </w:r>
      <w:r w:rsidRPr="005C4023">
        <w:rPr>
          <w:color w:val="000000"/>
        </w:rPr>
        <w:br/>
        <w:t>И все доступны наслаждения…</w:t>
      </w:r>
      <w:r w:rsidRPr="005C4023">
        <w:rPr>
          <w:color w:val="000000"/>
        </w:rPr>
        <w:br/>
      </w:r>
      <w:r w:rsidRPr="005C4023">
        <w:t>А.С.Пушкин</w:t>
      </w:r>
    </w:p>
    <w:p w:rsidR="005C4023" w:rsidRDefault="005C4023" w:rsidP="005C4023">
      <w:pPr>
        <w:pStyle w:val="aa"/>
        <w:rPr>
          <w:b/>
          <w:shd w:val="clear" w:color="auto" w:fill="FFFFFF"/>
        </w:rPr>
      </w:pPr>
    </w:p>
    <w:p w:rsidR="0041342F" w:rsidRDefault="0041342F" w:rsidP="0075143D">
      <w:pPr>
        <w:tabs>
          <w:tab w:val="left" w:pos="851"/>
        </w:tabs>
        <w:ind w:firstLine="709"/>
        <w:jc w:val="both"/>
        <w:rPr>
          <w:shd w:val="clear" w:color="auto" w:fill="FFFFFF"/>
        </w:rPr>
      </w:pPr>
      <w:r w:rsidRPr="0075143D">
        <w:rPr>
          <w:b/>
          <w:sz w:val="28"/>
          <w:szCs w:val="28"/>
          <w:shd w:val="clear" w:color="auto" w:fill="FFFFFF"/>
        </w:rPr>
        <w:t>Колит</w:t>
      </w:r>
      <w:r w:rsidRPr="0041342F">
        <w:rPr>
          <w:b/>
          <w:shd w:val="clear" w:color="auto" w:fill="FFFFFF"/>
        </w:rPr>
        <w:t xml:space="preserve"> </w:t>
      </w:r>
      <w:r>
        <w:rPr>
          <w:shd w:val="clear" w:color="auto" w:fill="FFFFFF"/>
        </w:rPr>
        <w:t>- воспаление слизистой оболочки толстого кишечника.</w:t>
      </w:r>
    </w:p>
    <w:p w:rsidR="0041342F" w:rsidRDefault="0041342F" w:rsidP="0075143D">
      <w:pPr>
        <w:tabs>
          <w:tab w:val="left" w:pos="851"/>
        </w:tabs>
        <w:ind w:firstLine="709"/>
        <w:jc w:val="both"/>
        <w:rPr>
          <w:shd w:val="clear" w:color="auto" w:fill="FFFFFF"/>
        </w:rPr>
      </w:pPr>
      <w:r w:rsidRPr="0041342F">
        <w:rPr>
          <w:b/>
          <w:shd w:val="clear" w:color="auto" w:fill="FFFFFF"/>
        </w:rPr>
        <w:t>Хронический колит</w:t>
      </w:r>
      <w:r w:rsidR="0075143D">
        <w:rPr>
          <w:shd w:val="clear" w:color="auto" w:fill="FFFFFF"/>
        </w:rPr>
        <w:t xml:space="preserve"> - </w:t>
      </w:r>
      <w:r w:rsidRPr="0041342F">
        <w:rPr>
          <w:shd w:val="clear" w:color="auto" w:fill="FFFFFF"/>
        </w:rPr>
        <w:t>это воспалительные, дистрофические и строфические изменения слизистой толстой кишки, которые сопровождаются ее моторными и секреторными нарушениями. </w:t>
      </w:r>
      <w:r w:rsidRPr="0041342F">
        <w:rPr>
          <w:rStyle w:val="apple-converted-space"/>
          <w:rFonts w:eastAsiaTheme="majorEastAsia"/>
          <w:shd w:val="clear" w:color="auto" w:fill="FFFFFF"/>
        </w:rPr>
        <w:t> </w:t>
      </w:r>
      <w:r w:rsidRPr="0041342F">
        <w:rPr>
          <w:rStyle w:val="a8"/>
          <w:rFonts w:eastAsiaTheme="majorEastAsia"/>
          <w:shd w:val="clear" w:color="auto" w:fill="FFFFFF"/>
        </w:rPr>
        <w:t>Колит хронический</w:t>
      </w:r>
      <w:r w:rsidR="0075143D">
        <w:rPr>
          <w:rStyle w:val="apple-converted-space"/>
          <w:rFonts w:eastAsiaTheme="majorEastAsia"/>
          <w:shd w:val="clear" w:color="auto" w:fill="FFFFFF"/>
        </w:rPr>
        <w:t xml:space="preserve"> - </w:t>
      </w:r>
      <w:r w:rsidRPr="0041342F">
        <w:rPr>
          <w:shd w:val="clear" w:color="auto" w:fill="FFFFFF"/>
        </w:rPr>
        <w:t>одно из наиболее часто встречающихся заболеваний системы пищеварения. Нередко сочетается с воспалительным поражением тонкой кишки (энтероколит) и желудка.</w:t>
      </w:r>
    </w:p>
    <w:p w:rsidR="0041342F" w:rsidRPr="0041342F" w:rsidRDefault="0041342F" w:rsidP="0075143D">
      <w:pPr>
        <w:tabs>
          <w:tab w:val="left" w:pos="851"/>
        </w:tabs>
        <w:ind w:firstLine="709"/>
        <w:jc w:val="both"/>
        <w:rPr>
          <w:b/>
          <w:shd w:val="clear" w:color="auto" w:fill="FFFFFF"/>
        </w:rPr>
      </w:pPr>
      <w:r w:rsidRPr="0041342F">
        <w:rPr>
          <w:b/>
          <w:shd w:val="clear" w:color="auto" w:fill="FFFFFF"/>
        </w:rPr>
        <w:t>Этиология</w:t>
      </w:r>
    </w:p>
    <w:p w:rsidR="0041342F" w:rsidRPr="0041342F" w:rsidRDefault="0041342F" w:rsidP="0075143D">
      <w:pPr>
        <w:tabs>
          <w:tab w:val="left" w:pos="851"/>
        </w:tabs>
        <w:ind w:firstLine="709"/>
        <w:jc w:val="both"/>
      </w:pPr>
      <w:r>
        <w:t>И</w:t>
      </w:r>
      <w:r w:rsidRPr="0041342F">
        <w:t>нфекционные заболевания (прежде всего дизентерия), дефекты питания, воздействия токсических веществ (свинец, мышьяк, ртуть), лекарственных препаратов (бесконтрольный прием антибиотиков, слабительных), болезни желудочно-кишечного тракта (панкреатиты, гастриты).</w:t>
      </w:r>
      <w:r w:rsidRPr="0041342F">
        <w:rPr>
          <w:rStyle w:val="apple-converted-space"/>
          <w:rFonts w:eastAsiaTheme="majorEastAsia"/>
        </w:rPr>
        <w:t> </w:t>
      </w:r>
    </w:p>
    <w:p w:rsidR="0075143D" w:rsidRDefault="0041342F" w:rsidP="0075143D">
      <w:pPr>
        <w:pStyle w:val="aa"/>
        <w:tabs>
          <w:tab w:val="left" w:pos="851"/>
        </w:tabs>
        <w:ind w:firstLine="709"/>
        <w:jc w:val="both"/>
        <w:rPr>
          <w:rStyle w:val="apple-converted-space"/>
          <w:rFonts w:eastAsiaTheme="majorEastAsia"/>
        </w:rPr>
      </w:pPr>
      <w:r w:rsidRPr="0041342F">
        <w:rPr>
          <w:b/>
          <w:bCs/>
        </w:rPr>
        <w:t>Колиты</w:t>
      </w:r>
      <w:r w:rsidRPr="0041342F">
        <w:rPr>
          <w:rStyle w:val="apple-converted-space"/>
          <w:rFonts w:eastAsiaTheme="majorEastAsia"/>
        </w:rPr>
        <w:t> </w:t>
      </w:r>
      <w:r w:rsidRPr="0041342F">
        <w:t>инфекционного происхождения могут быть вызваны возбудителями кишечных инфекций, в первую очередь шигеллами и сальмонеллами, возбудителями других инфекционных заболеваний (микобактерии туберкулеза и др.), условнопатогенной и сапрофитной флорой кишечника человека (вследствие дисбактериоза). В терапевтической практике наибольшее распространение имеют колиты неинфекционного происхождения.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i/>
          <w:iCs/>
        </w:rPr>
        <w:t>Алиментарные колиты</w:t>
      </w:r>
      <w:r w:rsidRPr="0041342F">
        <w:rPr>
          <w:rStyle w:val="apple-converted-space"/>
          <w:rFonts w:eastAsiaTheme="majorEastAsia"/>
        </w:rPr>
        <w:t> </w:t>
      </w:r>
      <w:r w:rsidRPr="0041342F">
        <w:t>возникают вследствие длительных и грубых нарушений режима питания и рациональной диеты.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u w:val="single"/>
        </w:rPr>
        <w:t>Сопутствующие колиты</w:t>
      </w:r>
      <w:r w:rsidRPr="0041342F">
        <w:t>, сопровождающие ахилические гастриты, панкреатиты с внешнесекреторной недостаточностью поджелудочной железы или хронические энтериты, развиваются вследствие систематического раздражения слизистой оболочки толстой кишки продуктами недостаточно полного переваривания пищи, а также в результате дисбактериоза. Токсические колиты возникают вследствие длительных экзогенных интоксикаций соединениями ртути, свинца, фосфора, мышьяка и др. Лекарственные колиты связаны с длительным бесконтрольным применением слабительных средств, содержащих антрогликоэиды (препараты корня ревеня, крушины, плода жостера, листа сенны и др.), антибиотиков и некоторых других лекарств. Токсические колиты эндогенного происхождения возникают вследствие раздражения стенки кишки выводимыми ею продуктами, образовавшимися в организме (при уремии, подагре).</w:t>
      </w:r>
      <w:r w:rsidRPr="0041342F">
        <w:rPr>
          <w:rStyle w:val="apple-converted-space"/>
          <w:rFonts w:eastAsiaTheme="majorEastAsia"/>
        </w:rPr>
        <w:t> </w:t>
      </w:r>
    </w:p>
    <w:p w:rsidR="0075143D" w:rsidRDefault="0041342F" w:rsidP="0075143D">
      <w:pPr>
        <w:pStyle w:val="aa"/>
        <w:tabs>
          <w:tab w:val="left" w:pos="851"/>
        </w:tabs>
        <w:ind w:firstLine="709"/>
        <w:jc w:val="both"/>
        <w:rPr>
          <w:rStyle w:val="apple-converted-space"/>
          <w:rFonts w:eastAsiaTheme="majorEastAsia"/>
        </w:rPr>
      </w:pPr>
      <w:r w:rsidRPr="0041342F">
        <w:rPr>
          <w:b/>
          <w:bCs/>
        </w:rPr>
        <w:t>Колиты</w:t>
      </w:r>
      <w:r w:rsidRPr="0041342F">
        <w:rPr>
          <w:rStyle w:val="apple-converted-space"/>
          <w:rFonts w:eastAsiaTheme="majorEastAsia"/>
        </w:rPr>
        <w:t> </w:t>
      </w:r>
      <w:r w:rsidRPr="0041342F">
        <w:t>аллергической природы наблюдаются при пищевой аллергии, при непереносимости некоторых лекарственных и химических веществ, повышенной индивидуальной чувствительности организма к некоторым видам бактериальной флоры кишечника и продуктах распада микроорганизмов.</w:t>
      </w:r>
      <w:r w:rsidRPr="0041342F">
        <w:rPr>
          <w:rStyle w:val="apple-converted-space"/>
          <w:rFonts w:eastAsiaTheme="majorEastAsia"/>
        </w:rPr>
        <w:t> </w:t>
      </w:r>
    </w:p>
    <w:p w:rsid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b/>
          <w:bCs/>
        </w:rPr>
        <w:t>Колиты</w:t>
      </w:r>
      <w:r w:rsidRPr="0041342F">
        <w:rPr>
          <w:rStyle w:val="apple-converted-space"/>
          <w:rFonts w:eastAsiaTheme="majorEastAsia"/>
        </w:rPr>
        <w:t> </w:t>
      </w:r>
      <w:r w:rsidRPr="0041342F">
        <w:t>вследствие длительного механического раздражения стенки толстой кишки возникают при хроническом копростазе, злоупотреблении слабительными клизмами и ректальными свечами и т. д. Нередко хронические колиты имеют несколько этиологических факторов, которые взаимно усиливают действие.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b/>
        </w:rPr>
        <w:lastRenderedPageBreak/>
        <w:t>Основные признаки</w:t>
      </w:r>
      <w:r w:rsidRPr="0041342F">
        <w:rPr>
          <w:rStyle w:val="apple-converted-space"/>
          <w:rFonts w:eastAsiaTheme="majorEastAsia"/>
          <w:b/>
        </w:rPr>
        <w:t> </w:t>
      </w:r>
      <w:r w:rsidRPr="0041342F">
        <w:rPr>
          <w:b/>
          <w:bCs/>
        </w:rPr>
        <w:t>хронического колита</w:t>
      </w:r>
      <w:r w:rsidRPr="0041342F">
        <w:rPr>
          <w:b/>
        </w:rPr>
        <w:t>:</w:t>
      </w:r>
      <w:r w:rsidRPr="0041342F">
        <w:t xml:space="preserve"> тупые, ноющие, схваткообразные боли в разных отделах живота, но иногда разлитые без четкой локализации, они всегда интенсивные после еды и ослабевают после дефекации и отхождения газов. Могут усиливаться при ходьбе, тряске, после очистительных клизм. Урчание и метеоризм — вздутие живота, сочетание поносов и запоров (неустойчивый стул), ощущение неполного опорожнения кишечника, после еды могут возникать позывы к дефекации. Понос бывает до 5-6 раз в сутки, в кале примеси слизи или крови в виде прожилок. Могут присоединиться боли в заднем проходе из-за воспаления слизистой прямой и сигмовидиой кишки. При пальпации живота определяется болезненность по ходу толстого кишечника, чередование его спазмированных и расширенных участков. Течение заболевания волнообразное: ухудшения сменяются временной ремиссией.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Проктит и проктосигмоидит - наиболее частые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b/>
          <w:bCs/>
        </w:rPr>
        <w:t>формы хронического колита</w:t>
      </w:r>
      <w:r w:rsidRPr="0041342F">
        <w:t>. В их происхождении особую роль играют бактериальная дизентерия, хронический запор, систематическое раздражение слизистой оболочки прямой кишки при злоупотреблениях слабительными и лечебными клизмами, свечами. Проявляются болью в левой подвздошной области и в области заднего прохода, болезненными тенезмами, метеоризмом; боль может сохраняться некоторое время после дефекации, возникать при проведении очистительной клизмы. Нередко наблюдаются запоры в сочетании с тенезмами; стул необильный, иногда типа "овечьего кала", содержит много видимой слизи, а нередко кровь и гной. При пальпации отмечается болезненность сигмовидной кишки, ее спастическое сокращение или урчание (при поносе). В ряде случаев выявляется дополнительная петля сигмовидной кишки- "долихосигма" (врожденная аномалия развития). Осмотр анальной области и пальцевое исследование прямой кишки позволяют оценить состояние ее сфинктера, выявить нередко встречающуюся сопутствующую патологию, развивающуюся на фоне хронического проктита (геморрой, трещины заднего прохода, парапроктит, выпадение прямой кишки и др.). Большое диагностическое значение имеет ректороманоскопия.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b/>
          <w:bCs/>
        </w:rPr>
        <w:t>Лечение хронического колита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Лечение</w:t>
      </w:r>
      <w:r w:rsidRPr="0041342F">
        <w:rPr>
          <w:rStyle w:val="apple-converted-space"/>
          <w:rFonts w:eastAsiaTheme="majorEastAsia"/>
        </w:rPr>
        <w:t> </w:t>
      </w:r>
      <w:r w:rsidRPr="0075143D">
        <w:rPr>
          <w:iCs/>
        </w:rPr>
        <w:t>хронического колита</w:t>
      </w:r>
      <w:r w:rsidRPr="0075143D">
        <w:rPr>
          <w:rStyle w:val="apple-converted-space"/>
          <w:rFonts w:eastAsiaTheme="majorEastAsia"/>
        </w:rPr>
        <w:t> </w:t>
      </w:r>
      <w:r w:rsidRPr="0041342F">
        <w:t>в период обострения проводится в стационаре;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Питание дробное 6-7 раз в cyтки, назначается диета. диета - механически щадящая (слизистые супы, пюре, фрикадельки, паровые мясные и рыбные котлеты и т. д.). Пища должна содержать 100-120 г белка, 100-120 г легко усвояемых жиров (сливочное, растительное масла), около 400-500 г углеводов. В период наибольшей остроты процесса временно ограничивают поступление в организм углеводистых продуктов (до 350 и даже 250 г) и жиров. Жиры переносятся и усваиваются больными хроническими заболеваниями кишечника лучше, если они поступают в организм не в чистом виде, а в связи с другими пищевыми веществами (в процессе кулинарной обработки пищи). Переносимость углеводов и растительной клетчатки значительно повышается при их соответствующей кулинарной обработке (протирание, варка на пару, в наиболее тяжелых случаях - гомогенизированные овощные пюре и пр.).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 xml:space="preserve">При выраженном обострении первые один два дня рекомендуется голод. В диетическом питании — слизистые супы, некрепки мясные бульоны, протертые каши на воде, отварное мясо в виде паровых котлет фрикаделек, яйца всмятку, вареная речная рыба, кисели, сладкий чай. Антибактериальную терапию назначают курсами по 4-6 дней, при легкой и средней степени тяжести — сульфаниламиды, при отсутствии с них эффекта — антибиотики широкого спектра действия: тетрациклин, биомицин в обычной терапевтической дозировке. В тяжелых случаях — комбинация антибиотиков с сульфаниламидами. При выраженных болях — спазмолитики (папаверин, но-шпа, платифиллин). Витамины группы В, аскорбиновую кислоту лучше в инъекциях. При преимущественном поражении прямой кишки назначают лечебные клизмы масляные (масло облепихи, шиповник, рыбий жир с добавлением 5-10 капель витамина А), а также </w:t>
      </w:r>
      <w:r w:rsidRPr="0041342F">
        <w:lastRenderedPageBreak/>
        <w:t>противовоспалительные с гидрокортизоном. Вне обострения показано санаторно-курортное лечение.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Витамины при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b/>
          <w:bCs/>
        </w:rPr>
        <w:t>хроническом колите</w:t>
      </w:r>
      <w:r w:rsidRPr="0041342F">
        <w:rPr>
          <w:rStyle w:val="apple-converted-space"/>
          <w:rFonts w:eastAsiaTheme="majorEastAsia"/>
          <w:b/>
          <w:bCs/>
        </w:rPr>
        <w:t> </w:t>
      </w:r>
      <w:r w:rsidRPr="0041342F">
        <w:t>назначают внутрь в виде поливитаминов или парентерально (С, B2 B6, В12 и др.). Фрукты используют в виде киселей, соков, пюре, в печеном виде (яблоки), а в период ремиссии - ив натуральном виде, за исключением тех, которые способствуют усилению процессов брожения в кишечнике (виноград) или обладают послабляющим действием, что нежелательно при поносах (чернослив, инжир и др.). Холодная пища и напитки, низкомолекулярные сахара, молочнокислые продукты с кислотностью выше 90 гр. по Тернеру усиливают перистальтику кишечника, поэтому их при обострениях колита и поносах назначать не следует. Исключают острые приправы, пряности, тугоплавкие жиры, черный хлеб, свежие хлебные продукты из сдобного или дрожжевого теста, капусту, свеклу, кислые сорта ягод и фруктов, ограничивают поваренную соль.</w:t>
      </w:r>
      <w:r w:rsidRPr="0041342F">
        <w:rPr>
          <w:rStyle w:val="apple-converted-space"/>
          <w:rFonts w:eastAsiaTheme="majorEastAsia"/>
        </w:rPr>
        <w:t> 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shd w:val="clear" w:color="auto" w:fill="FFFFFF"/>
        </w:rPr>
        <w:t>С целью повышения реактивности организма назначают подкожно экстракт алоэ (по 1 мл 1 раз в сутки, 10-15 инъекций), пеллоидин (внутрь по 40-50 мл 2 раза в день за 1-2ч до еды или в виде клизм по 100 мл 2 раза в день в течение 10-15 дней), проводят аутогемотерапию.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При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b/>
          <w:bCs/>
        </w:rPr>
        <w:t>проктосигмоидите</w:t>
      </w:r>
      <w:r w:rsidRPr="0041342F">
        <w:rPr>
          <w:rStyle w:val="apple-converted-space"/>
          <w:rFonts w:eastAsiaTheme="majorEastAsia"/>
        </w:rPr>
        <w:t> </w:t>
      </w:r>
      <w:r w:rsidRPr="0041342F">
        <w:t>назначают микроклизмы (ромашковые, таниновые, протарголовые, из взвеси висмута нитрата), а при проктите - вяжущие средства (ксероформ, дерматол, цинка окись и др.) в свечах, нередко в комбинации с белладонной и анестезином ("Анестеэол", "Анузол" и "Неоанузол" и др.).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i/>
          <w:iCs/>
        </w:rPr>
        <w:t>При поносе</w:t>
      </w:r>
      <w:r w:rsidRPr="0041342F">
        <w:rPr>
          <w:rStyle w:val="apple-converted-space"/>
          <w:rFonts w:eastAsiaTheme="majorEastAsia"/>
        </w:rPr>
        <w:t> </w:t>
      </w:r>
      <w:r w:rsidRPr="0041342F">
        <w:t>рекомендуются вяжущие и обволакивающие средства (танальбин, тансал, висмута нитрат основной, белая глина и др.), настои и отвары растений, содержащие дубильные вещества (отвары 15:2000 корневищ змеевика, лапчатки или кровохлебки по 1 столовой ложке 3-6 раз в день, настой или отвар плодов черемухи, плодов черники, соплодий ольхи, травы зверобоя и др.), холинолитики (препараты белладонны, атропина сульфат, метацин и др.). Холино- и спазмолитики назначают при спастическом колите.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При выраженном метеоризме рекомендуется уголь активированный (по 0,25-0,5 г 3-4 раза в день), настой листа мяты перечной (5:200 по 1 столовой ложке несколько раз в день), цветков ромашки (10:200 по 1-2 столовые ложки несколько раз в день) и другие средства. Если понос обусловлен в первую очередь секреторной недостаточностью желудка, поджелудочной железы, сопутствующим энтеритом, полезны препараты пищеварительных ферментов - панкреатин, фестал и др.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Большое место в терапии обострении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b/>
          <w:bCs/>
        </w:rPr>
        <w:t>хронических колитов</w:t>
      </w:r>
      <w:r w:rsidRPr="0041342F">
        <w:rPr>
          <w:rStyle w:val="apple-converted-space"/>
          <w:rFonts w:eastAsiaTheme="majorEastAsia"/>
        </w:rPr>
        <w:t> </w:t>
      </w:r>
      <w:r w:rsidRPr="0041342F">
        <w:t>занимают физиотерапевтические методы (кишечные орошения, грязевые аппликации, диатермия и др.) и санаторно-курортное лечение (Ессентуки, Железноводск, Друскининкай, местные санатории для больных с заболеваниями кишечного тракта).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t>Трудоспособность больных при средней тяжести и тяжелых формах хронических колитов, особенно сопровождающихся поносами, ограничена. Им не показаны виды работ, связанные с невозможностью соблюдать режим питания, частые командировки.</w:t>
      </w:r>
    </w:p>
    <w:p w:rsidR="0041342F" w:rsidRPr="0041342F" w:rsidRDefault="0041342F" w:rsidP="0075143D">
      <w:pPr>
        <w:pStyle w:val="aa"/>
        <w:tabs>
          <w:tab w:val="left" w:pos="851"/>
        </w:tabs>
        <w:ind w:firstLine="709"/>
        <w:jc w:val="both"/>
      </w:pPr>
      <w:r w:rsidRPr="0041342F">
        <w:rPr>
          <w:i/>
          <w:iCs/>
        </w:rPr>
        <w:t>Профилактика</w:t>
      </w:r>
      <w:r w:rsidRPr="0041342F">
        <w:rPr>
          <w:rStyle w:val="apple-converted-space"/>
          <w:rFonts w:eastAsiaTheme="majorEastAsia"/>
        </w:rPr>
        <w:t> </w:t>
      </w:r>
      <w:r w:rsidRPr="0041342F">
        <w:rPr>
          <w:i/>
          <w:iCs/>
        </w:rPr>
        <w:t>хронического колита</w:t>
      </w:r>
      <w:r w:rsidRPr="0041342F">
        <w:t>: Необходимы профилактика и своевременное лечение острых колитов, диспансеризация реконвалесцентов, санитарно-просветительная работа, направленная на разъяснение населению необходимости соблюдения рационального режима питания, полноценной диеты, тщательного прожевывания пищи, своевременной санации полости рта, а при необходимости - протезирования зубов, занятий физической культурой и спортом, укрепления нервной системы. Необходимо строгое соблюдение правил техники безопасности на производствах, связанных с химическими веществами, способными вызвать поражения толстой кишки.</w:t>
      </w:r>
    </w:p>
    <w:p w:rsidR="005C4023" w:rsidRPr="0041342F" w:rsidRDefault="005C4023" w:rsidP="0075143D">
      <w:pPr>
        <w:pStyle w:val="aa"/>
        <w:tabs>
          <w:tab w:val="left" w:pos="851"/>
        </w:tabs>
        <w:ind w:firstLine="709"/>
        <w:jc w:val="both"/>
        <w:rPr>
          <w:b/>
        </w:rPr>
      </w:pPr>
    </w:p>
    <w:p w:rsidR="0075143D" w:rsidRDefault="0075143D">
      <w:pPr>
        <w:spacing w:after="240" w:line="480" w:lineRule="auto"/>
        <w:ind w:firstLine="360"/>
        <w:rPr>
          <w:b/>
        </w:rPr>
      </w:pPr>
      <w:r>
        <w:rPr>
          <w:b/>
        </w:rPr>
        <w:br w:type="page"/>
      </w:r>
    </w:p>
    <w:p w:rsidR="005C4023" w:rsidRDefault="005C4023" w:rsidP="0075143D">
      <w:pPr>
        <w:pStyle w:val="aa"/>
        <w:tabs>
          <w:tab w:val="left" w:pos="851"/>
        </w:tabs>
        <w:ind w:firstLine="709"/>
        <w:jc w:val="center"/>
        <w:rPr>
          <w:b/>
        </w:rPr>
      </w:pPr>
      <w:r w:rsidRPr="005C4023">
        <w:rPr>
          <w:b/>
        </w:rPr>
        <w:lastRenderedPageBreak/>
        <w:t>Помощь при запорах</w:t>
      </w:r>
    </w:p>
    <w:p w:rsidR="0075143D" w:rsidRPr="005C4023" w:rsidRDefault="0075143D" w:rsidP="0075143D">
      <w:pPr>
        <w:pStyle w:val="aa"/>
        <w:tabs>
          <w:tab w:val="left" w:pos="851"/>
        </w:tabs>
        <w:ind w:firstLine="709"/>
        <w:jc w:val="center"/>
        <w:rPr>
          <w:b/>
        </w:rPr>
      </w:pP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 xml:space="preserve">Это заболевание встречается чаще в пожилом и старческом возрасте.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 xml:space="preserve">Запор приводит к развитию аутоинтоксикации, ухудшает самочувствие человека, способствует развитию ожирения, дивертикулеза и многих других заболеваний.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>Часто запор приводит к развитию гнойничковых заболеваний кожи, кожному зуду.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>В норме процесс пищеварения длится от 12 до 48 часов. У здорового человека стул должен быть один раз в день утром.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>При запорах интервалы между актами дефекации удлиняются до 72 и более часов.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 xml:space="preserve">Причины запора многообразны и до конца не изучены.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 xml:space="preserve">Большое значение в развитии запоров имеет питание.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 xml:space="preserve">Бедная растительной клетчаткой пища, недостаточное количество жидкости способствуют развитию запоров.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567"/>
        <w:jc w:val="both"/>
        <w:rPr>
          <w:iCs/>
        </w:rPr>
      </w:pPr>
      <w:r w:rsidRPr="005C4023">
        <w:rPr>
          <w:iCs/>
        </w:rPr>
        <w:t>Низкая физическая активность, затяжной стресс, длительный прием диуретиков, антибиотиков, слабительных тоже вызывает запоры.</w:t>
      </w: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  <w:rPr>
          <w:b/>
          <w:bCs/>
        </w:rPr>
      </w:pP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</w:pPr>
      <w:r w:rsidRPr="005C4023">
        <w:rPr>
          <w:b/>
          <w:bCs/>
        </w:rPr>
        <w:t xml:space="preserve">Лечение </w:t>
      </w:r>
      <w:r w:rsidRPr="005C4023">
        <w:t xml:space="preserve">заболевания должно быть комплексным. Большое значение придается рациональному питанию. </w:t>
      </w: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</w:pPr>
      <w:r w:rsidRPr="005C4023">
        <w:rPr>
          <w:b/>
          <w:bCs/>
        </w:rPr>
        <w:t>Питание зависит от характера стула</w:t>
      </w:r>
      <w:r w:rsidRPr="005C4023">
        <w:t xml:space="preserve">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Как правило, советы этим пациентам принимать как можно больше воды, клетчатки, не наедаться на ночь, гулять перед сном, абсолютно верны, но недостаточно эффективны.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На первый план здесь выступает пищевая клетчатка, роль которой доказана еще работами Барсетта в 70 г. XX столетия при работе с африканскими племенами, традиционно употребляющими натуральные фруктовые соки, растительную пищу, а мясо лишь два раза в год во время ритуальных праздников.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У этих людей вообще не бывает запора, а на аутопсии выявлено, что и полипоз кишечника крайне редкое явление.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Современные пищевые добавки — отруби — являются очень сильным действующим средством. Наличие в диетических магазинах различных отрубей и специфических концентрированных препаратов, дают многим пациентам возможность избавиться от запора или снизить тягостные явления, связанные с ним.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Дозы и время приема препаратов пациенты обычно отрабатывают сами.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По опыту гастроэнтерологов известно, что лучше всего принимать эти препараты сразу после ужина, обильно запивая их соком, слабым чаем, кефиром или простоквашей.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Клетчатку можно назначать всем, так как она является наполнителем толстой кишки, формирующим однородную фекальную массу.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Если колостаз связан с замедленным кишечным транзитом, то быстро наблюдается улучшение состояния.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Необходимо подобрать пациенту комплекс </w:t>
      </w:r>
      <w:r w:rsidRPr="005C4023">
        <w:rPr>
          <w:b/>
          <w:bCs/>
        </w:rPr>
        <w:t xml:space="preserve">физических упражнений </w:t>
      </w:r>
      <w:r w:rsidRPr="005C4023">
        <w:t xml:space="preserve">для стимуляции мышц брюшной стенки и мышц тазового дна.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Большое значение придается и </w:t>
      </w:r>
      <w:r w:rsidRPr="005C4023">
        <w:rPr>
          <w:b/>
          <w:bCs/>
        </w:rPr>
        <w:t xml:space="preserve">личной гигиене </w:t>
      </w:r>
      <w:r w:rsidRPr="005C4023">
        <w:t xml:space="preserve">пациентов, так как с возрастом снижается потребность в уходе за собой.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rPr>
          <w:i/>
          <w:iCs/>
        </w:rPr>
        <w:t>Беседы с пациентом о личной гигиене позволяют снизить склонность к развитию трещин прямой кишки, мацерации кожи вокруг заднего прохода и развитие парапроктита</w:t>
      </w:r>
      <w:r w:rsidRPr="005C4023">
        <w:t xml:space="preserve">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>Кроме того, массаж сфинктера, проводимый при подмывании, стимулирует дефекацию.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</w:pPr>
      <w:r w:rsidRPr="005C4023">
        <w:t xml:space="preserve"> Параллельно назначению клетчатки, необходимо провести исследование микрофлоры кишечника.</w:t>
      </w:r>
    </w:p>
    <w:p w:rsidR="005C4023" w:rsidRPr="005C4023" w:rsidRDefault="005C4023" w:rsidP="00BC557C">
      <w:pPr>
        <w:pStyle w:val="aa"/>
        <w:tabs>
          <w:tab w:val="left" w:pos="851"/>
        </w:tabs>
        <w:ind w:firstLine="709"/>
        <w:jc w:val="both"/>
      </w:pPr>
      <w:r w:rsidRPr="005C4023">
        <w:t xml:space="preserve"> При выявлении патогенной микрофлоры необходимо убедить пациента в проведении рациональной антибиотикотерапии.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709"/>
        <w:jc w:val="both"/>
      </w:pPr>
      <w:r w:rsidRPr="005C4023">
        <w:lastRenderedPageBreak/>
        <w:t xml:space="preserve">При выявлениии дисбактериоза необходима его коррекция с помощью современных препаратов — коли-, бифидум-, лактобактерина и тому подобных препаратов.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709"/>
        <w:jc w:val="both"/>
      </w:pPr>
      <w:r w:rsidRPr="005C4023">
        <w:t xml:space="preserve">В гериатрической практике наиболее благоприятно применение бифиформа. Конечно, это лечение не дает эффекта у лиц, причина запора у которых связана с изменением просвета толстого кишечника (б-нь Гиршпрунга, сужение заднего прохода и т. д.). </w:t>
      </w:r>
    </w:p>
    <w:p w:rsidR="005C4023" w:rsidRPr="005C4023" w:rsidRDefault="005C4023" w:rsidP="00BC557C">
      <w:pPr>
        <w:pStyle w:val="aa"/>
        <w:tabs>
          <w:tab w:val="left" w:pos="851"/>
        </w:tabs>
        <w:ind w:firstLine="709"/>
        <w:jc w:val="both"/>
      </w:pPr>
      <w:r w:rsidRPr="005C4023">
        <w:t xml:space="preserve">Все лечение должно проводиться под тщательным лабораторным контролем. </w:t>
      </w:r>
    </w:p>
    <w:p w:rsidR="002223A4" w:rsidRDefault="002223A4" w:rsidP="0075143D">
      <w:pPr>
        <w:pStyle w:val="aa"/>
        <w:tabs>
          <w:tab w:val="left" w:pos="851"/>
        </w:tabs>
        <w:ind w:firstLine="709"/>
        <w:jc w:val="both"/>
        <w:rPr>
          <w:b/>
          <w:bCs/>
        </w:rPr>
      </w:pP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</w:pPr>
      <w:r w:rsidRPr="005C4023">
        <w:rPr>
          <w:b/>
          <w:bCs/>
        </w:rPr>
        <w:t xml:space="preserve">В медикаментозной терапии </w:t>
      </w:r>
      <w:r w:rsidRPr="005C4023">
        <w:t xml:space="preserve">запоров имеют свое значение и слабительные средства. Все они делятся на </w:t>
      </w:r>
      <w:r w:rsidRPr="005C4023">
        <w:rPr>
          <w:i/>
          <w:iCs/>
        </w:rPr>
        <w:t>3 группы</w:t>
      </w:r>
      <w:r w:rsidRPr="005C4023">
        <w:t xml:space="preserve">: 3 </w:t>
      </w:r>
    </w:p>
    <w:p w:rsidR="005C4023" w:rsidRPr="005C4023" w:rsidRDefault="005C4023" w:rsidP="002223A4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C4023">
        <w:rPr>
          <w:b/>
          <w:bCs/>
          <w:i/>
          <w:iCs/>
        </w:rPr>
        <w:t xml:space="preserve">Размягчающие </w:t>
      </w:r>
      <w:r w:rsidRPr="005C4023">
        <w:t>— минеральные масла, одноразовые средства, применяемые при острых аналь-ных синдромах. В последнее время появились одноразовые средства: форлакс, макролакс, фортрал, ко-торые быстро и безболезненно очищают толстый кишечник.</w:t>
      </w:r>
    </w:p>
    <w:p w:rsidR="005C4023" w:rsidRPr="005C4023" w:rsidRDefault="005C4023" w:rsidP="002223A4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C4023">
        <w:t xml:space="preserve"> </w:t>
      </w:r>
      <w:r w:rsidRPr="005C4023">
        <w:rPr>
          <w:b/>
          <w:bCs/>
          <w:i/>
          <w:iCs/>
        </w:rPr>
        <w:t xml:space="preserve">Стимулирующие </w:t>
      </w:r>
      <w:r w:rsidRPr="005C4023">
        <w:t>— бисакодил, фенолфталеин, касторовое масло, солевые слабительные, сенна, александрийский лист. Следует отметить, что слабительные чаи стоит приобретать только в аптеках, ибо народные средства могут быть сильно загрязнены. 3</w:t>
      </w:r>
    </w:p>
    <w:p w:rsidR="005C4023" w:rsidRPr="005C4023" w:rsidRDefault="005C4023" w:rsidP="002223A4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5C4023">
        <w:rPr>
          <w:b/>
          <w:bCs/>
          <w:i/>
          <w:iCs/>
        </w:rPr>
        <w:t xml:space="preserve">Осмотические </w:t>
      </w:r>
      <w:r w:rsidRPr="005C4023">
        <w:t xml:space="preserve">— лактулоза, сорбитол, голител, свечи с глицерином. Они применяются </w:t>
      </w:r>
      <w:r w:rsidRPr="005C4023">
        <w:rPr>
          <w:b/>
          <w:bCs/>
        </w:rPr>
        <w:t xml:space="preserve">одноразово или не более 2 недель подряд(!). </w:t>
      </w:r>
      <w:r w:rsidRPr="005C4023">
        <w:t>Практически назначать слабительные необходимо с регулакса (смесь ижира, чернослива, кураги с медом и александрийским листом), а если эффекта нет, то назначить гутталакс 8-10 капель на ночь, постепенно снижая дозу до 3 —5 капель, рекомендуется применение растительных сорбентов, таких как мука расторопши, гуарем, применение драже с облепихой, клюквой, чагой. Лечение запора требует терпения, как от врача, так и от пациента</w:t>
      </w:r>
      <w:r w:rsidRPr="005C4023">
        <w:rPr>
          <w:i/>
          <w:iCs/>
        </w:rPr>
        <w:t xml:space="preserve">. </w:t>
      </w: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  <w:rPr>
          <w:i/>
          <w:iCs/>
        </w:rPr>
      </w:pPr>
    </w:p>
    <w:p w:rsidR="005C4023" w:rsidRPr="005C4023" w:rsidRDefault="005C4023" w:rsidP="002223A4">
      <w:pPr>
        <w:pStyle w:val="aa"/>
        <w:ind w:firstLine="709"/>
        <w:jc w:val="both"/>
        <w:rPr>
          <w:i/>
          <w:iCs/>
        </w:rPr>
      </w:pPr>
      <w:r w:rsidRPr="005C4023">
        <w:rPr>
          <w:i/>
          <w:iCs/>
        </w:rPr>
        <w:t xml:space="preserve">Иногда простейшие советы — не наедаться перед сном, употреблять достаточное количество жидкости, в любую погоду совершать прогулки по 30—40 минут, регулярное питание, душ перед сном — способствуют улучшению деятельности кишечника. </w:t>
      </w:r>
    </w:p>
    <w:p w:rsidR="005C4023" w:rsidRPr="005C4023" w:rsidRDefault="005C4023" w:rsidP="002223A4">
      <w:pPr>
        <w:pStyle w:val="aa"/>
        <w:ind w:firstLine="709"/>
        <w:jc w:val="both"/>
        <w:rPr>
          <w:i/>
          <w:iCs/>
        </w:rPr>
      </w:pPr>
      <w:r w:rsidRPr="005C4023">
        <w:t xml:space="preserve">Отдельно стоит тема — очищение кишечника. </w:t>
      </w:r>
    </w:p>
    <w:p w:rsidR="005C4023" w:rsidRPr="005C4023" w:rsidRDefault="005C4023" w:rsidP="002223A4">
      <w:pPr>
        <w:pStyle w:val="aa"/>
        <w:ind w:firstLine="709"/>
        <w:jc w:val="both"/>
        <w:rPr>
          <w:i/>
          <w:iCs/>
        </w:rPr>
      </w:pPr>
      <w:r w:rsidRPr="005C4023">
        <w:t xml:space="preserve">Тем более, что сейчас широко рекламируется «очищение организма». </w:t>
      </w:r>
    </w:p>
    <w:p w:rsidR="005C4023" w:rsidRPr="005C4023" w:rsidRDefault="005C4023" w:rsidP="002223A4">
      <w:pPr>
        <w:pStyle w:val="aa"/>
        <w:ind w:firstLine="709"/>
        <w:jc w:val="both"/>
        <w:rPr>
          <w:i/>
          <w:iCs/>
        </w:rPr>
      </w:pPr>
      <w:r w:rsidRPr="005C4023">
        <w:t xml:space="preserve">Действительно </w:t>
      </w:r>
      <w:r w:rsidRPr="005C4023">
        <w:rPr>
          <w:b/>
          <w:bCs/>
          <w:i/>
          <w:iCs/>
        </w:rPr>
        <w:t xml:space="preserve">при хроническом запоре кишечник самостоятельно очищается с трудом, и оставшиеся там каловые массы длительно контактируют с поверхностью слизистой, особенно в анатомических сегментах, могут вызывать воспалительные и неопластические процессы. </w:t>
      </w:r>
    </w:p>
    <w:p w:rsidR="005C4023" w:rsidRPr="005C4023" w:rsidRDefault="005C4023" w:rsidP="002223A4">
      <w:pPr>
        <w:pStyle w:val="aa"/>
        <w:ind w:firstLine="709"/>
        <w:jc w:val="both"/>
        <w:rPr>
          <w:i/>
          <w:iCs/>
        </w:rPr>
      </w:pPr>
      <w:r w:rsidRPr="005C4023">
        <w:t xml:space="preserve">Промывания кишечника, такие как субкавальные ванны, показаны при хроническом проктосигмоидите. В остальных случаях лучше ограничиться обычной очистительной клизмой один раз в неделю. У геронтов, с признаками деменции </w:t>
      </w:r>
      <w:r w:rsidRPr="005C4023">
        <w:rPr>
          <w:b/>
          <w:bCs/>
          <w:i/>
          <w:iCs/>
        </w:rPr>
        <w:t>на фоне запоров очень часто образуются каловые камни, после разрушения которых, возникает зловонный стул, поэтому необходимо своевременно опорожнять кишечник таких пациентов тем или иным способом</w:t>
      </w:r>
      <w:r w:rsidRPr="005C4023">
        <w:t xml:space="preserve">. </w:t>
      </w:r>
    </w:p>
    <w:p w:rsidR="002223A4" w:rsidRDefault="002223A4" w:rsidP="0075143D">
      <w:pPr>
        <w:pStyle w:val="aa"/>
        <w:tabs>
          <w:tab w:val="left" w:pos="851"/>
        </w:tabs>
        <w:ind w:firstLine="709"/>
        <w:jc w:val="both"/>
        <w:rPr>
          <w:b/>
          <w:iCs/>
        </w:rPr>
      </w:pP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center"/>
        <w:rPr>
          <w:b/>
          <w:iCs/>
        </w:rPr>
      </w:pPr>
      <w:r w:rsidRPr="005C4023">
        <w:rPr>
          <w:b/>
          <w:iCs/>
        </w:rPr>
        <w:t>Профилактические мероприятия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rPr>
          <w:b/>
          <w:bCs/>
        </w:rPr>
        <w:t>Профилактические мероприятия</w:t>
      </w:r>
      <w:r w:rsidRPr="005C4023">
        <w:t xml:space="preserve">, которые может предложить медицинская сестра, сводятся к следующему.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Прежде всего — </w:t>
      </w:r>
      <w:r w:rsidRPr="005C4023">
        <w:rPr>
          <w:b/>
          <w:bCs/>
        </w:rPr>
        <w:t>рациональное питание</w:t>
      </w:r>
      <w:r w:rsidRPr="005C4023">
        <w:t xml:space="preserve">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В рацион необходимо включать продукты, содержащие клетчатку.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Ограничить пищу рафинированную, содержащую большое количество белка, жира.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Необходимо включать в рацион морские продукты: креветки, морскую капусту, а также продукты, содержащие магний (семечки, фасоль, продукты из цельного зерна).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lastRenderedPageBreak/>
        <w:t xml:space="preserve">Большое значение имеет достаточный водный режим. Минеральная вода, разведенные соки фруктовые и овощные оказывают стимулирующее действие на кишечник.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По утрам необходимо употреблять распаренные сухофрукты: 5 шт. чернослива, 3 шт. инжира, 3 шт. кураги, половину яблока, ломтик лимона, заправленные 1 чайной ложкой меда.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Необходимо употреблять биойогурт или биокефир, кефир с лактулозой.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>Хороший стимулирующий эффект оказывают горячие и холодные компрессы. Начинать надо с горячего. Для этого необходимо намочить полотенце горячей водой, хорошенько отжав его, и приложить к коже живота на 3 минуты. Через 3 минуты надо взять полотенце, смоченное в холодной воде и наложить его на живот на 1 минуту. Проводить процедуры, сменяя полотенца, надо в течение 10-20 минут.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t xml:space="preserve"> </w:t>
      </w:r>
      <w:r w:rsidRPr="005C4023">
        <w:rPr>
          <w:b/>
          <w:bCs/>
        </w:rPr>
        <w:t xml:space="preserve">Фитотерапия. </w:t>
      </w:r>
      <w:r w:rsidRPr="005C4023">
        <w:t xml:space="preserve">Хороший эффект оказывает чай из смеси семян укропа, аниса и тмина. Чай из корня солодки, имбиря, корня одуванчика, корня ревеня и лопуха также оказывает хороший эффект. Такой чай можно пить пo стакану три раза в день.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rPr>
          <w:b/>
          <w:bCs/>
        </w:rPr>
        <w:t>Физическая культура</w:t>
      </w:r>
      <w:r w:rsidRPr="005C4023">
        <w:t xml:space="preserve">. Ходьба пешком. Специальные упражнения для стимуляции мышц брюшного пресса. Занятия йогой после консультации с врачом. </w:t>
      </w:r>
    </w:p>
    <w:p w:rsidR="005C4023" w:rsidRPr="005C4023" w:rsidRDefault="005C4023" w:rsidP="002223A4">
      <w:pPr>
        <w:pStyle w:val="aa"/>
        <w:tabs>
          <w:tab w:val="left" w:pos="851"/>
        </w:tabs>
        <w:ind w:firstLine="709"/>
        <w:jc w:val="both"/>
        <w:rPr>
          <w:i/>
          <w:iCs/>
        </w:rPr>
      </w:pPr>
      <w:r w:rsidRPr="005C4023">
        <w:rPr>
          <w:b/>
          <w:bCs/>
        </w:rPr>
        <w:t xml:space="preserve">Самомассаж живота </w:t>
      </w:r>
      <w:r w:rsidRPr="005C4023">
        <w:t xml:space="preserve">с применением ароматических масел. </w:t>
      </w: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</w:pPr>
      <w:r w:rsidRPr="005C4023">
        <w:t xml:space="preserve">. </w:t>
      </w:r>
    </w:p>
    <w:p w:rsidR="005C4023" w:rsidRPr="005C4023" w:rsidRDefault="005C4023" w:rsidP="0075143D">
      <w:pPr>
        <w:pStyle w:val="aa"/>
        <w:tabs>
          <w:tab w:val="left" w:pos="851"/>
        </w:tabs>
        <w:ind w:firstLine="709"/>
        <w:jc w:val="both"/>
        <w:rPr>
          <w:b/>
          <w:iCs/>
        </w:rPr>
      </w:pPr>
      <w:r w:rsidRPr="005C4023">
        <w:rPr>
          <w:b/>
          <w:iCs/>
        </w:rPr>
        <w:t>Советы медицинской сестры при запорах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 xml:space="preserve">Измените свое отношение к питанию. 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 xml:space="preserve">Ограничьте в рационе рафинированные продукты, ограничьте жиры, особенно тугоплавкие. 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 xml:space="preserve">Включите в рацион по возможности овощи, фрукты, отруби. 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Из отрубей наиболее показаны рисовые и овсяные.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Ешьте больше продуктов моря: креветки, кальмары, морская капуста, включите в рацион продукты богатые магнием — орехи, семечки, фасоль, продукты из цельного зерна.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 xml:space="preserve">Пейте не менее шести стаканов жидкости в день. 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Это может быть минеральная вода, соки овощные и фруктовые, разведенные водой.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Очень эффективен сок, приготовленный из шпината, огурца и помидора. Горсть шпината, 1/3 части огурца и помидор смешиваем в соковыжималке, полученный сок разводим водой минеральной или ки</w:t>
      </w:r>
      <w:r>
        <w:rPr>
          <w:iCs/>
        </w:rPr>
        <w:t>пяченой. Вме</w:t>
      </w:r>
      <w:r w:rsidRPr="005C4023">
        <w:rPr>
          <w:iCs/>
        </w:rPr>
        <w:t>сто шпината можно взять кресс-салат.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 xml:space="preserve">Послабляющим действием обладает сок из двух яблок и 170 г винограда, смешанный с водой. 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Для стимуляции кишечника можно использовать смесь из сухофруктов: 5 штук чернослива, 3 штуки инжира, половину яблока  залить кипятком, положить ломтик лимона, заправить эту смесь чайной ложкой меда. Употреблять эту смесь ежедневно утром.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Хорошим стимулирующим эффектом обладает чай из корня солодки в смеси с имбирем, корнем одуванчика, ревеня и лопуха. Пейте ежедневно такой чай по чашке три раза.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Слабительным действием обладает и чеснок, кроме того, он оказывает дезинфицирующее действие н</w:t>
      </w:r>
      <w:r>
        <w:rPr>
          <w:iCs/>
        </w:rPr>
        <w:t>а ЖКТ</w:t>
      </w:r>
      <w:r w:rsidRPr="005C4023">
        <w:rPr>
          <w:iCs/>
        </w:rPr>
        <w:t>.</w:t>
      </w:r>
    </w:p>
    <w:p w:rsidR="005C4023" w:rsidRPr="00BC557C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BC557C">
        <w:rPr>
          <w:iCs/>
        </w:rPr>
        <w:t xml:space="preserve">При длительно существующем нарушении опорожнения кишечника можно принять следующие меры: поочередное применение горячего и холодного компресса. Для этой процедуры приготовьте два полотенца и две емкости с очень холодной и очень горячей водой. Начинаем процедуру с горячего компресса. Полотенце смачиваем горячей водой, тщательно отжимаем и накладываем на живот на 3 минуты. Затем смачиваем </w:t>
      </w:r>
      <w:r w:rsidRPr="00BC557C">
        <w:rPr>
          <w:iCs/>
        </w:rPr>
        <w:lastRenderedPageBreak/>
        <w:t>другое полотенце холодной водой, отжимаем и накладываем на живот на 1 минуту. Чередуем компрессы в течение 10-20 минут.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В тех случаях, когда запоры возникают в результате стрессовых ситуа</w:t>
      </w:r>
      <w:r>
        <w:rPr>
          <w:iCs/>
        </w:rPr>
        <w:t>ций, необходимо использовать ме</w:t>
      </w:r>
      <w:r w:rsidRPr="005C4023">
        <w:rPr>
          <w:iCs/>
        </w:rPr>
        <w:t>тоды психологической самозащиты.</w:t>
      </w:r>
    </w:p>
    <w:p w:rsidR="005C4023" w:rsidRPr="005C4023" w:rsidRDefault="005C4023" w:rsidP="00BC557C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iCs/>
        </w:rPr>
      </w:pPr>
      <w:r w:rsidRPr="005C4023">
        <w:rPr>
          <w:iCs/>
        </w:rPr>
        <w:t>При запорах можно применять точечный массаж с аромамаслами. Найдите точку ТО 6, она находится на тыльной стороне предплечья выше запястья на четыре пальца. Надавите на эту точку большим пальцем и массируйте ей в течение 2 минут каждый день. Смешайте по 2 капли масел розмарина, майорана, ромашки с 5 чайными ложками миндального масла. Втирайте смесь в нижнюю часть живота, а затем поясничную область по часовой стрелке несколько минут.</w:t>
      </w:r>
    </w:p>
    <w:p w:rsidR="005C4023" w:rsidRDefault="005C4023" w:rsidP="0075143D">
      <w:pPr>
        <w:pStyle w:val="aa"/>
        <w:tabs>
          <w:tab w:val="left" w:pos="851"/>
        </w:tabs>
        <w:ind w:firstLine="709"/>
        <w:jc w:val="both"/>
      </w:pPr>
    </w:p>
    <w:p w:rsidR="00583C13" w:rsidRDefault="00583C13" w:rsidP="0075143D">
      <w:pPr>
        <w:pStyle w:val="aa"/>
        <w:tabs>
          <w:tab w:val="left" w:pos="851"/>
        </w:tabs>
        <w:ind w:firstLine="709"/>
        <w:jc w:val="both"/>
      </w:pPr>
    </w:p>
    <w:p w:rsidR="00583C13" w:rsidRDefault="00583C13" w:rsidP="0075143D">
      <w:pPr>
        <w:pStyle w:val="aa"/>
        <w:tabs>
          <w:tab w:val="left" w:pos="851"/>
        </w:tabs>
        <w:ind w:firstLine="709"/>
        <w:jc w:val="both"/>
        <w:rPr>
          <w:b/>
        </w:rPr>
      </w:pPr>
      <w:r>
        <w:rPr>
          <w:b/>
        </w:rPr>
        <w:t>Вопросы для контроля:</w:t>
      </w:r>
    </w:p>
    <w:p w:rsidR="00583C13" w:rsidRPr="00676705" w:rsidRDefault="00583C13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Дайте понятие хроническому колиту.</w:t>
      </w:r>
    </w:p>
    <w:p w:rsidR="00583C13" w:rsidRPr="00676705" w:rsidRDefault="00583C13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Какова клиника хронического колита.</w:t>
      </w:r>
    </w:p>
    <w:p w:rsidR="00583C13" w:rsidRPr="00676705" w:rsidRDefault="00676705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Опишите диету при хроническом колите.</w:t>
      </w:r>
    </w:p>
    <w:p w:rsidR="00676705" w:rsidRPr="00676705" w:rsidRDefault="00676705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Назовите медикаментозное лечение при хроническом колите.</w:t>
      </w:r>
    </w:p>
    <w:p w:rsidR="00676705" w:rsidRPr="00676705" w:rsidRDefault="00676705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Составьте беседу о профилактике хронического колита.</w:t>
      </w:r>
    </w:p>
    <w:p w:rsidR="00676705" w:rsidRPr="00676705" w:rsidRDefault="00676705" w:rsidP="00BC557C">
      <w:pPr>
        <w:pStyle w:val="aa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676705">
        <w:t>Составьте два теста по данной теме (количество ответов не менее 5, один правильный)</w:t>
      </w:r>
    </w:p>
    <w:sectPr w:rsidR="00676705" w:rsidRPr="00676705" w:rsidSect="0045174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0EC" w:rsidRDefault="008B40EC" w:rsidP="000717A1">
      <w:r>
        <w:separator/>
      </w:r>
    </w:p>
  </w:endnote>
  <w:endnote w:type="continuationSeparator" w:id="1">
    <w:p w:rsidR="008B40EC" w:rsidRDefault="008B40EC" w:rsidP="0007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0EC" w:rsidRDefault="008B40EC" w:rsidP="000717A1">
      <w:r>
        <w:separator/>
      </w:r>
    </w:p>
  </w:footnote>
  <w:footnote w:type="continuationSeparator" w:id="1">
    <w:p w:rsidR="008B40EC" w:rsidRDefault="008B40EC" w:rsidP="00071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b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419"/>
      <w:gridCol w:w="1152"/>
    </w:tblGrid>
    <w:tr w:rsidR="00FE008B">
      <w:tc>
        <w:tcPr>
          <w:tcW w:w="0" w:type="auto"/>
          <w:tcBorders>
            <w:right w:val="single" w:sz="6" w:space="0" w:color="000000" w:themeColor="text1"/>
          </w:tcBorders>
        </w:tcPr>
        <w:p w:rsidR="00FE008B" w:rsidRPr="00A64C56" w:rsidRDefault="00FE008B">
          <w:pPr>
            <w:pStyle w:val="af5"/>
            <w:jc w:val="right"/>
            <w:rPr>
              <w:b/>
              <w:i/>
              <w:sz w:val="16"/>
              <w:szCs w:val="16"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FE008B" w:rsidRDefault="00FE008B">
          <w:pPr>
            <w:pStyle w:val="af5"/>
            <w:rPr>
              <w:b/>
            </w:rPr>
          </w:pPr>
        </w:p>
      </w:tc>
    </w:tr>
  </w:tbl>
  <w:p w:rsidR="000717A1" w:rsidRPr="00FE008B" w:rsidRDefault="000717A1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A1C25"/>
    <w:multiLevelType w:val="hybridMultilevel"/>
    <w:tmpl w:val="E5A476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E456A1"/>
    <w:multiLevelType w:val="hybridMultilevel"/>
    <w:tmpl w:val="3ADA4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B73063"/>
    <w:multiLevelType w:val="hybridMultilevel"/>
    <w:tmpl w:val="441A29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1D446C"/>
    <w:multiLevelType w:val="hybridMultilevel"/>
    <w:tmpl w:val="31B0833C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D40E51"/>
    <w:multiLevelType w:val="hybridMultilevel"/>
    <w:tmpl w:val="F016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904BA"/>
    <w:multiLevelType w:val="hybridMultilevel"/>
    <w:tmpl w:val="FF8A2058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6432100"/>
    <w:multiLevelType w:val="hybridMultilevel"/>
    <w:tmpl w:val="4A423A0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5BDC5CBA"/>
    <w:multiLevelType w:val="hybridMultilevel"/>
    <w:tmpl w:val="4AB6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B4C79"/>
    <w:multiLevelType w:val="hybridMultilevel"/>
    <w:tmpl w:val="E7DC7E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0E7DCA"/>
    <w:multiLevelType w:val="hybridMultilevel"/>
    <w:tmpl w:val="2A1014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4231AB"/>
    <w:multiLevelType w:val="hybridMultilevel"/>
    <w:tmpl w:val="439A0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7A1"/>
    <w:rsid w:val="00002C5D"/>
    <w:rsid w:val="000717A1"/>
    <w:rsid w:val="00162ACE"/>
    <w:rsid w:val="001E6BE6"/>
    <w:rsid w:val="0020055B"/>
    <w:rsid w:val="002223A4"/>
    <w:rsid w:val="0041342F"/>
    <w:rsid w:val="00451749"/>
    <w:rsid w:val="004C160D"/>
    <w:rsid w:val="004D203E"/>
    <w:rsid w:val="004F3706"/>
    <w:rsid w:val="00583C13"/>
    <w:rsid w:val="005C4023"/>
    <w:rsid w:val="005F7D96"/>
    <w:rsid w:val="00676705"/>
    <w:rsid w:val="0075143D"/>
    <w:rsid w:val="00763431"/>
    <w:rsid w:val="007B62AD"/>
    <w:rsid w:val="008B40EC"/>
    <w:rsid w:val="00974D5D"/>
    <w:rsid w:val="00A34F96"/>
    <w:rsid w:val="00A56245"/>
    <w:rsid w:val="00A64C56"/>
    <w:rsid w:val="00AA13E5"/>
    <w:rsid w:val="00AC55CF"/>
    <w:rsid w:val="00BC557C"/>
    <w:rsid w:val="00BC73AB"/>
    <w:rsid w:val="00C02BF7"/>
    <w:rsid w:val="00EC15B0"/>
    <w:rsid w:val="00FE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8B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B62AD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2AD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2AD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2AD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62AD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62AD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2AD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62AD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62AD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62A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B62A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B62A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B62AD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7B62AD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B62AD"/>
    <w:rPr>
      <w:b/>
      <w:bCs/>
      <w:spacing w:val="0"/>
    </w:rPr>
  </w:style>
  <w:style w:type="character" w:styleId="a9">
    <w:name w:val="Emphasis"/>
    <w:uiPriority w:val="20"/>
    <w:qFormat/>
    <w:rsid w:val="007B62AD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7B62AD"/>
  </w:style>
  <w:style w:type="character" w:customStyle="1" w:styleId="ab">
    <w:name w:val="Без интервала Знак"/>
    <w:basedOn w:val="a0"/>
    <w:link w:val="aa"/>
    <w:uiPriority w:val="1"/>
    <w:rsid w:val="007B62AD"/>
  </w:style>
  <w:style w:type="paragraph" w:styleId="ac">
    <w:name w:val="List Paragraph"/>
    <w:basedOn w:val="a"/>
    <w:uiPriority w:val="34"/>
    <w:qFormat/>
    <w:rsid w:val="007B62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62AD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B62AD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7B62AD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7B62A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7B62AD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7B62AD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7B62AD"/>
    <w:rPr>
      <w:smallCaps/>
    </w:rPr>
  </w:style>
  <w:style w:type="character" w:styleId="af2">
    <w:name w:val="Intense Reference"/>
    <w:uiPriority w:val="32"/>
    <w:qFormat/>
    <w:rsid w:val="007B62AD"/>
    <w:rPr>
      <w:b/>
      <w:bCs/>
      <w:smallCaps/>
      <w:color w:val="auto"/>
    </w:rPr>
  </w:style>
  <w:style w:type="character" w:styleId="af3">
    <w:name w:val="Book Title"/>
    <w:uiPriority w:val="33"/>
    <w:qFormat/>
    <w:rsid w:val="007B62A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B62AD"/>
    <w:pPr>
      <w:outlineLvl w:val="9"/>
    </w:pPr>
  </w:style>
  <w:style w:type="paragraph" w:styleId="af5">
    <w:name w:val="header"/>
    <w:basedOn w:val="a"/>
    <w:link w:val="af6"/>
    <w:uiPriority w:val="99"/>
    <w:unhideWhenUsed/>
    <w:rsid w:val="000717A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717A1"/>
  </w:style>
  <w:style w:type="paragraph" w:styleId="af7">
    <w:name w:val="footer"/>
    <w:basedOn w:val="a"/>
    <w:link w:val="af8"/>
    <w:uiPriority w:val="99"/>
    <w:semiHidden/>
    <w:unhideWhenUsed/>
    <w:rsid w:val="000717A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717A1"/>
  </w:style>
  <w:style w:type="paragraph" w:styleId="af9">
    <w:name w:val="Balloon Text"/>
    <w:basedOn w:val="a"/>
    <w:link w:val="afa"/>
    <w:uiPriority w:val="99"/>
    <w:semiHidden/>
    <w:unhideWhenUsed/>
    <w:rsid w:val="000717A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717A1"/>
    <w:rPr>
      <w:rFonts w:ascii="Tahoma" w:hAnsi="Tahoma" w:cs="Tahoma"/>
      <w:sz w:val="16"/>
      <w:szCs w:val="16"/>
    </w:rPr>
  </w:style>
  <w:style w:type="table" w:styleId="afb">
    <w:name w:val="Table Grid"/>
    <w:basedOn w:val="a1"/>
    <w:rsid w:val="00FE008B"/>
    <w:pPr>
      <w:spacing w:after="0" w:line="240" w:lineRule="auto"/>
      <w:ind w:firstLine="0"/>
    </w:pPr>
    <w:rPr>
      <w:rFonts w:eastAsiaTheme="minorEastAsia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C4023"/>
  </w:style>
  <w:style w:type="character" w:styleId="afc">
    <w:name w:val="Hyperlink"/>
    <w:basedOn w:val="a0"/>
    <w:uiPriority w:val="99"/>
    <w:semiHidden/>
    <w:unhideWhenUsed/>
    <w:rsid w:val="005C4023"/>
    <w:rPr>
      <w:color w:val="0000FF"/>
      <w:u w:val="single"/>
    </w:rPr>
  </w:style>
  <w:style w:type="paragraph" w:styleId="afd">
    <w:name w:val="Normal (Web)"/>
    <w:basedOn w:val="a"/>
    <w:uiPriority w:val="99"/>
    <w:unhideWhenUsed/>
    <w:rsid w:val="0041342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1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3021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ПМ 02</Company>
  <LinksUpToDate>false</LinksUpToDate>
  <CharactersWithSpaces>20206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УХОД</cp:lastModifiedBy>
  <cp:revision>5</cp:revision>
  <dcterms:created xsi:type="dcterms:W3CDTF">2022-01-28T06:40:00Z</dcterms:created>
  <dcterms:modified xsi:type="dcterms:W3CDTF">2022-01-28T09:10:00Z</dcterms:modified>
</cp:coreProperties>
</file>