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ED" w:rsidRDefault="00170EED" w:rsidP="0026073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60737" w:rsidRDefault="00260737" w:rsidP="002574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Содержание</w:t>
      </w:r>
      <w:r w:rsidRPr="005B5B64">
        <w:rPr>
          <w:rFonts w:ascii="Times New Roman" w:hAnsi="Times New Roman" w:cs="Times New Roman"/>
          <w:sz w:val="36"/>
          <w:szCs w:val="36"/>
        </w:rPr>
        <w:t>: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семьи……………………………….....1-3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Предупреждение нежелательной беременности……………1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Обследование и лечение бесплодных пар………………….2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Функции семьи……………………………………………….2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Цели и задачи…………………………………………….....2-3</w:t>
      </w:r>
    </w:p>
    <w:p w:rsidR="00260737" w:rsidRDefault="00260737" w:rsidP="002607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Подготовка к беременности……………………………….....3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Гормональные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контрацептивы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……………………………………..4-6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Виды гормональной контрацепции………………………….4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</w:t>
      </w:r>
      <w:r w:rsidRPr="002A4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Гормональные КОК нового поколения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…………………...5-7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2.3. Лечебные  аспекты гормональной контрацепции………..8-11</w:t>
      </w:r>
    </w:p>
    <w:p w:rsidR="00260737" w:rsidRDefault="00260737" w:rsidP="002607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Вывод…………………………………………………………………...12</w:t>
      </w:r>
    </w:p>
    <w:p w:rsidR="00260737" w:rsidRPr="002A46D2" w:rsidRDefault="00260737" w:rsidP="0026073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Список литературы…………………………………………………….13</w:t>
      </w: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0737" w:rsidRDefault="00260737" w:rsidP="00D81E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22C7D" w:rsidRDefault="00D81E96" w:rsidP="00D81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D81E96">
        <w:rPr>
          <w:rFonts w:ascii="Times New Roman" w:hAnsi="Times New Roman" w:cs="Times New Roman"/>
          <w:sz w:val="36"/>
          <w:szCs w:val="36"/>
        </w:rPr>
        <w:lastRenderedPageBreak/>
        <w:t xml:space="preserve">Организация </w:t>
      </w:r>
      <w:proofErr w:type="gramStart"/>
      <w:r w:rsidRPr="00D81E96">
        <w:rPr>
          <w:rFonts w:ascii="Times New Roman" w:hAnsi="Times New Roman" w:cs="Times New Roman"/>
          <w:sz w:val="36"/>
          <w:szCs w:val="36"/>
        </w:rPr>
        <w:t>планировании</w:t>
      </w:r>
      <w:proofErr w:type="gramEnd"/>
      <w:r w:rsidRPr="00D81E96">
        <w:rPr>
          <w:rFonts w:ascii="Times New Roman" w:hAnsi="Times New Roman" w:cs="Times New Roman"/>
          <w:sz w:val="36"/>
          <w:szCs w:val="36"/>
        </w:rPr>
        <w:t xml:space="preserve"> семьи</w:t>
      </w:r>
    </w:p>
    <w:p w:rsidR="00D81E96" w:rsidRDefault="00D81E96" w:rsidP="00D81E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81E96">
        <w:rPr>
          <w:rFonts w:ascii="Times New Roman" w:hAnsi="Times New Roman" w:cs="Times New Roman"/>
          <w:sz w:val="28"/>
          <w:szCs w:val="28"/>
          <w:u w:val="single"/>
        </w:rPr>
        <w:t xml:space="preserve">Планирование </w:t>
      </w:r>
      <w:proofErr w:type="gramStart"/>
      <w:r w:rsidRPr="00D81E96">
        <w:rPr>
          <w:rFonts w:ascii="Times New Roman" w:hAnsi="Times New Roman" w:cs="Times New Roman"/>
          <w:sz w:val="28"/>
          <w:szCs w:val="28"/>
          <w:u w:val="single"/>
        </w:rPr>
        <w:t>семьи</w:t>
      </w:r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полноценной семьи с рождением живых здоровых детей</w:t>
      </w:r>
      <w:r w:rsidRPr="00D81E96">
        <w:rPr>
          <w:rFonts w:ascii="Times New Roman" w:hAnsi="Times New Roman" w:cs="Times New Roman"/>
          <w:sz w:val="28"/>
          <w:szCs w:val="28"/>
        </w:rPr>
        <w:t>.</w:t>
      </w:r>
      <w:r w:rsidRPr="00D81E96">
        <w:rPr>
          <w:rFonts w:ascii="Times New Roman" w:hAnsi="Times New Roman" w:cs="Times New Roman"/>
          <w:color w:val="333333"/>
          <w:sz w:val="28"/>
          <w:szCs w:val="28"/>
        </w:rPr>
        <w:t xml:space="preserve"> Планирование беременности помогает избежать множества проблем, связанных с деторождением в браке и вне его. </w:t>
      </w:r>
      <w:r w:rsidRPr="002372EF">
        <w:rPr>
          <w:rFonts w:ascii="Times New Roman" w:hAnsi="Times New Roman" w:cs="Times New Roman"/>
          <w:iCs/>
          <w:color w:val="000000"/>
          <w:sz w:val="28"/>
          <w:szCs w:val="28"/>
        </w:rPr>
        <w:t>Планированиесемьи</w:t>
      </w:r>
      <w:r w:rsidRPr="00D81E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 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t>комплекс медицинских, социальных и юридических мероприятий, проводимых с целью рождения же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ланных детей, регулирования интервалов между беременностя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ми, контроля времени деторождения, предупреждения нежела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беременности. Планирование семьи </w:t>
      </w:r>
      <w:r w:rsidRPr="00D81E96">
        <w:rPr>
          <w:rFonts w:ascii="Times New Roman" w:hAnsi="Times New Roman" w:cs="Times New Roman"/>
          <w:color w:val="000000"/>
          <w:sz w:val="28"/>
          <w:szCs w:val="28"/>
          <w:u w:val="single"/>
        </w:rPr>
        <w:t>включает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t> в себя под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готовку к желанной беременности, обследование и лечение бес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плодных пар, контрацепцию, прерывание нежелательной бере</w:t>
      </w:r>
      <w:r w:rsidRPr="00D81E96">
        <w:rPr>
          <w:rFonts w:ascii="Times New Roman" w:hAnsi="Times New Roman" w:cs="Times New Roman"/>
          <w:color w:val="000000"/>
          <w:sz w:val="28"/>
          <w:szCs w:val="28"/>
        </w:rPr>
        <w:softHyphen/>
        <w:t>менности.</w:t>
      </w:r>
    </w:p>
    <w:p w:rsidR="002372EF" w:rsidRDefault="002372EF" w:rsidP="00D81E9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372EF">
        <w:rPr>
          <w:rFonts w:ascii="Times New Roman" w:hAnsi="Times New Roman" w:cs="Times New Roman"/>
          <w:color w:val="000000"/>
          <w:sz w:val="28"/>
          <w:szCs w:val="28"/>
        </w:rPr>
        <w:t>Термин «планирование семьи» появился лишь во второй поло</w:t>
      </w:r>
      <w:r w:rsidRPr="002372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вине </w:t>
      </w:r>
      <w:proofErr w:type="spellStart"/>
      <w:r w:rsidRPr="002372EF">
        <w:rPr>
          <w:rFonts w:ascii="Times New Roman" w:hAnsi="Times New Roman" w:cs="Times New Roman"/>
          <w:color w:val="000000"/>
          <w:sz w:val="28"/>
          <w:szCs w:val="28"/>
        </w:rPr>
        <w:t>XX</w:t>
      </w:r>
      <w:proofErr w:type="gramStart"/>
      <w:r w:rsidRPr="002372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2372EF">
        <w:rPr>
          <w:rFonts w:ascii="Times New Roman" w:hAnsi="Times New Roman" w:cs="Times New Roman"/>
          <w:color w:val="000000"/>
          <w:sz w:val="28"/>
          <w:szCs w:val="28"/>
        </w:rPr>
        <w:t>., а в 1914г. в Америке введен термин «</w:t>
      </w:r>
      <w:r w:rsidRPr="002372EF">
        <w:rPr>
          <w:rFonts w:ascii="Times New Roman" w:hAnsi="Times New Roman" w:cs="Times New Roman"/>
          <w:iCs/>
          <w:color w:val="000000"/>
          <w:sz w:val="28"/>
          <w:szCs w:val="28"/>
        </w:rPr>
        <w:t>контрольрожда</w:t>
      </w:r>
      <w:r w:rsidRPr="002372EF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емости</w:t>
      </w:r>
      <w:r w:rsidRPr="002372EF">
        <w:rPr>
          <w:rFonts w:ascii="Times New Roman" w:hAnsi="Times New Roman" w:cs="Times New Roman"/>
          <w:color w:val="000000"/>
          <w:sz w:val="28"/>
          <w:szCs w:val="28"/>
        </w:rPr>
        <w:t xml:space="preserve">». Именно в Америке идея контроля рождаемости </w:t>
      </w:r>
      <w:proofErr w:type="spellStart"/>
      <w:r w:rsidRPr="002372EF">
        <w:rPr>
          <w:rFonts w:ascii="Times New Roman" w:hAnsi="Times New Roman" w:cs="Times New Roman"/>
          <w:color w:val="000000"/>
          <w:sz w:val="28"/>
          <w:szCs w:val="28"/>
        </w:rPr>
        <w:t>наход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iCs/>
          <w:color w:val="000000"/>
          <w:sz w:val="28"/>
          <w:szCs w:val="28"/>
        </w:rPr>
        <w:t>Регулированиерождаемости</w:t>
      </w:r>
      <w:r w:rsidRPr="002372EF">
        <w:rPr>
          <w:i/>
          <w:iCs/>
          <w:color w:val="000000"/>
          <w:sz w:val="28"/>
          <w:szCs w:val="28"/>
        </w:rPr>
        <w:t> </w:t>
      </w:r>
      <w:r w:rsidRPr="002372EF">
        <w:rPr>
          <w:color w:val="000000"/>
          <w:sz w:val="28"/>
          <w:szCs w:val="28"/>
        </w:rPr>
        <w:t>— одна из самых важных задач каж</w:t>
      </w:r>
      <w:r w:rsidRPr="002372EF">
        <w:rPr>
          <w:color w:val="000000"/>
          <w:sz w:val="28"/>
          <w:szCs w:val="28"/>
        </w:rPr>
        <w:softHyphen/>
        <w:t>дого государства, так как рождаемость обеспечивает нормальные условия существования будущих поколений.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>Планирование семьи</w:t>
      </w:r>
      <w:r w:rsidRPr="002372EF">
        <w:rPr>
          <w:i/>
          <w:iCs/>
          <w:color w:val="000000"/>
          <w:sz w:val="28"/>
          <w:szCs w:val="28"/>
        </w:rPr>
        <w:t> — </w:t>
      </w:r>
      <w:r w:rsidRPr="002372EF">
        <w:rPr>
          <w:color w:val="000000"/>
          <w:sz w:val="28"/>
          <w:szCs w:val="28"/>
        </w:rPr>
        <w:t>одна из важнейших проблем здравоохра</w:t>
      </w:r>
      <w:r w:rsidRPr="002372EF">
        <w:rPr>
          <w:color w:val="000000"/>
          <w:sz w:val="28"/>
          <w:szCs w:val="28"/>
        </w:rPr>
        <w:softHyphen/>
        <w:t>нения всего государства в целом. Решение этой проблемы направ</w:t>
      </w:r>
      <w:r w:rsidRPr="002372EF">
        <w:rPr>
          <w:color w:val="000000"/>
          <w:sz w:val="28"/>
          <w:szCs w:val="28"/>
        </w:rPr>
        <w:softHyphen/>
        <w:t>лено на создание условий для рождения здоровых и желанных детей, охрану репродуктивного здоровья населения и тем самым на сохранение генофонда нации. В рамках реализации федеральной программы «Планирование семьи» в стране создана служба планирования семьи. В настоящее время в России действуют примерно 200 региональных центров планирования семьи и репродукции. Перед ними стоит задача из</w:t>
      </w:r>
      <w:r w:rsidRPr="002372EF">
        <w:rPr>
          <w:color w:val="000000"/>
          <w:sz w:val="28"/>
          <w:szCs w:val="28"/>
        </w:rPr>
        <w:softHyphen/>
        <w:t>менить сложившуюся практику достижения желаемого числа де</w:t>
      </w:r>
      <w:r w:rsidRPr="002372EF">
        <w:rPr>
          <w:color w:val="000000"/>
          <w:sz w:val="28"/>
          <w:szCs w:val="28"/>
        </w:rPr>
        <w:softHyphen/>
        <w:t>тей в семье, используя не контрацепцию, а аборты, наносящие непоправимый вред репродуктивному здоровью женщин. </w:t>
      </w:r>
    </w:p>
    <w:p w:rsidR="002372EF" w:rsidRPr="002372EF" w:rsidRDefault="002372EF" w:rsidP="002372EF">
      <w:pPr>
        <w:pStyle w:val="a3"/>
        <w:jc w:val="center"/>
        <w:rPr>
          <w:bCs/>
          <w:color w:val="000000"/>
          <w:sz w:val="36"/>
          <w:szCs w:val="36"/>
        </w:rPr>
      </w:pPr>
      <w:r w:rsidRPr="002372EF">
        <w:rPr>
          <w:bCs/>
          <w:iCs/>
          <w:color w:val="000000"/>
          <w:sz w:val="36"/>
          <w:szCs w:val="36"/>
        </w:rPr>
        <w:t>Предупреждение наступления нежелательной (непланируемой) беременности.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>В предупреждении непланируемой беременности большое значение имеет использование партнерами различ</w:t>
      </w:r>
      <w:r w:rsidRPr="002372EF">
        <w:rPr>
          <w:color w:val="000000"/>
          <w:sz w:val="28"/>
          <w:szCs w:val="28"/>
        </w:rPr>
        <w:softHyphen/>
        <w:t>ных методов контрацепции, что позволяет избежать искусст</w:t>
      </w:r>
      <w:r w:rsidRPr="002372EF">
        <w:rPr>
          <w:color w:val="000000"/>
          <w:sz w:val="28"/>
          <w:szCs w:val="28"/>
        </w:rPr>
        <w:softHyphen/>
        <w:t>венного аборта. </w:t>
      </w:r>
      <w:r w:rsidRPr="002372EF">
        <w:rPr>
          <w:iCs/>
          <w:color w:val="000000"/>
          <w:sz w:val="28"/>
          <w:szCs w:val="28"/>
        </w:rPr>
        <w:t>Методконтрацепции</w:t>
      </w:r>
      <w:r w:rsidRPr="002372EF">
        <w:rPr>
          <w:color w:val="000000"/>
          <w:sz w:val="28"/>
          <w:szCs w:val="28"/>
        </w:rPr>
        <w:t> подбирают с учетом ме</w:t>
      </w:r>
      <w:r w:rsidRPr="002372EF">
        <w:rPr>
          <w:color w:val="000000"/>
          <w:sz w:val="28"/>
          <w:szCs w:val="28"/>
        </w:rPr>
        <w:softHyphen/>
        <w:t>дицинских показаний и противопоказаний, а также с учетом условий жизни семьи.</w:t>
      </w:r>
    </w:p>
    <w:p w:rsidR="002372EF" w:rsidRPr="002372EF" w:rsidRDefault="002372EF" w:rsidP="002372EF">
      <w:pPr>
        <w:pStyle w:val="a3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</w:p>
    <w:p w:rsidR="002372EF" w:rsidRDefault="002372EF" w:rsidP="002372EF">
      <w:pPr>
        <w:pStyle w:val="a3"/>
        <w:jc w:val="center"/>
        <w:rPr>
          <w:bCs/>
          <w:iCs/>
          <w:color w:val="000000"/>
          <w:sz w:val="36"/>
          <w:szCs w:val="36"/>
        </w:rPr>
      </w:pPr>
    </w:p>
    <w:p w:rsidR="002372EF" w:rsidRPr="002372EF" w:rsidRDefault="002372EF" w:rsidP="002372EF">
      <w:pPr>
        <w:pStyle w:val="a3"/>
        <w:jc w:val="center"/>
        <w:rPr>
          <w:bCs/>
          <w:color w:val="000000"/>
          <w:sz w:val="36"/>
          <w:szCs w:val="36"/>
        </w:rPr>
      </w:pPr>
      <w:r w:rsidRPr="002372EF">
        <w:rPr>
          <w:bCs/>
          <w:iCs/>
          <w:color w:val="000000"/>
          <w:sz w:val="36"/>
          <w:szCs w:val="36"/>
        </w:rPr>
        <w:lastRenderedPageBreak/>
        <w:t>Обследование и лечение бесплодных пар.</w:t>
      </w:r>
    </w:p>
    <w:p w:rsid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 xml:space="preserve">По вопросам бесплодия необходимо обращаться за консультациями к </w:t>
      </w:r>
      <w:proofErr w:type="spellStart"/>
      <w:r w:rsidRPr="002372EF">
        <w:rPr>
          <w:color w:val="000000"/>
          <w:sz w:val="28"/>
          <w:szCs w:val="28"/>
        </w:rPr>
        <w:t>андрологу</w:t>
      </w:r>
      <w:proofErr w:type="spellEnd"/>
      <w:r w:rsidRPr="002372EF">
        <w:rPr>
          <w:color w:val="000000"/>
          <w:sz w:val="28"/>
          <w:szCs w:val="28"/>
        </w:rPr>
        <w:t>, сексопа</w:t>
      </w:r>
      <w:r w:rsidRPr="002372EF">
        <w:rPr>
          <w:color w:val="000000"/>
          <w:sz w:val="28"/>
          <w:szCs w:val="28"/>
        </w:rPr>
        <w:softHyphen/>
        <w:t>тологу, офтальмологу, терапевту и юристу. При необходимости супруги направляются на медико-генетическое консультирование. За пациентами с бесплодием устанавливается диспансерное наблю</w:t>
      </w:r>
      <w:r w:rsidRPr="002372EF">
        <w:rPr>
          <w:color w:val="000000"/>
          <w:sz w:val="28"/>
          <w:szCs w:val="28"/>
        </w:rPr>
        <w:softHyphen/>
        <w:t>дение. С диспансерного учета пациенты снимаются при наступле</w:t>
      </w:r>
      <w:r w:rsidRPr="002372EF">
        <w:rPr>
          <w:color w:val="000000"/>
          <w:sz w:val="28"/>
          <w:szCs w:val="28"/>
        </w:rPr>
        <w:softHyphen/>
        <w:t>нии беременности</w:t>
      </w:r>
      <w:r>
        <w:rPr>
          <w:color w:val="000000"/>
          <w:sz w:val="28"/>
          <w:szCs w:val="28"/>
        </w:rPr>
        <w:t>.</w:t>
      </w:r>
    </w:p>
    <w:p w:rsidR="002372EF" w:rsidRPr="0060465C" w:rsidRDefault="002372EF" w:rsidP="0060465C">
      <w:pPr>
        <w:pStyle w:val="a3"/>
        <w:jc w:val="center"/>
        <w:rPr>
          <w:color w:val="000000"/>
          <w:sz w:val="36"/>
          <w:szCs w:val="36"/>
        </w:rPr>
      </w:pPr>
      <w:r w:rsidRPr="0060465C">
        <w:rPr>
          <w:color w:val="000000"/>
          <w:sz w:val="36"/>
          <w:szCs w:val="36"/>
        </w:rPr>
        <w:t>Функции  семьи: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 xml:space="preserve">1.     Репродуктивная функция. </w:t>
      </w:r>
      <w:proofErr w:type="gramStart"/>
      <w:r w:rsidRPr="002372EF">
        <w:rPr>
          <w:color w:val="000000"/>
          <w:sz w:val="28"/>
          <w:szCs w:val="28"/>
        </w:rPr>
        <w:t>Нацелена</w:t>
      </w:r>
      <w:proofErr w:type="gramEnd"/>
      <w:r w:rsidRPr="002372EF">
        <w:rPr>
          <w:color w:val="000000"/>
          <w:sz w:val="28"/>
          <w:szCs w:val="28"/>
        </w:rPr>
        <w:t xml:space="preserve"> на поддержание биологической непрерывности общества. Семья единственная группа, которая разрастается изнутри, и обеспечивает биологическое существование своих членов.</w:t>
      </w:r>
    </w:p>
    <w:p w:rsidR="002372EF" w:rsidRPr="002372EF" w:rsidRDefault="00E80A54" w:rsidP="00237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</w:t>
      </w:r>
      <w:r w:rsidR="002372EF" w:rsidRPr="002372EF">
        <w:rPr>
          <w:color w:val="000000"/>
          <w:sz w:val="28"/>
          <w:szCs w:val="28"/>
        </w:rPr>
        <w:t>. Семья поддерживает культурную непрерывность общества путем передачи ценностей и норм детям.</w:t>
      </w:r>
    </w:p>
    <w:p w:rsidR="002372EF" w:rsidRDefault="00E80A54" w:rsidP="00237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</w:t>
      </w:r>
      <w:r w:rsidR="002372EF" w:rsidRPr="002372EF">
        <w:rPr>
          <w:color w:val="000000"/>
          <w:sz w:val="28"/>
          <w:szCs w:val="28"/>
        </w:rPr>
        <w:t>. Семья дает социальное положение своим детям. Социальное положение родителей часто является фактором, определяющим жизненную карьеру детей (стартовая позиция). Семья следит, чтобы дети поддерживали социальный статус родителей.</w:t>
      </w:r>
    </w:p>
    <w:p w:rsidR="002372EF" w:rsidRPr="002372EF" w:rsidRDefault="00E80A54" w:rsidP="002372E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</w:t>
      </w:r>
      <w:r w:rsidR="002372EF" w:rsidRPr="002372EF">
        <w:rPr>
          <w:color w:val="000000"/>
          <w:sz w:val="28"/>
          <w:szCs w:val="28"/>
        </w:rPr>
        <w:t xml:space="preserve"> Обеспечивает удовлетворение потребностей человека в интимной совместной жизни, дает ощущение безопасности и обеспечивает эмоциональное равновесие.</w:t>
      </w:r>
    </w:p>
    <w:p w:rsidR="002372EF" w:rsidRPr="002372EF" w:rsidRDefault="002372EF" w:rsidP="002372EF">
      <w:pPr>
        <w:pStyle w:val="a3"/>
        <w:rPr>
          <w:color w:val="000000"/>
          <w:sz w:val="28"/>
          <w:szCs w:val="28"/>
        </w:rPr>
      </w:pPr>
      <w:r w:rsidRPr="002372EF">
        <w:rPr>
          <w:color w:val="000000"/>
          <w:sz w:val="28"/>
          <w:szCs w:val="28"/>
        </w:rPr>
        <w:t>5.     Контролирующая функция. Семья – важнейший фактор социального контроля. Сплоченная, уравновешенная семья противодействует отклонениям от норм поведения почти во всех областях социальной жизни, так как эти отклонения могут иметь последствия для всех членов семьи.</w:t>
      </w:r>
    </w:p>
    <w:p w:rsidR="00D81E96" w:rsidRPr="0060465C" w:rsidRDefault="00D81E96" w:rsidP="0060465C">
      <w:pPr>
        <w:jc w:val="center"/>
        <w:rPr>
          <w:rFonts w:ascii="Times New Roman" w:hAnsi="Times New Roman" w:cs="Times New Roman"/>
          <w:sz w:val="36"/>
          <w:szCs w:val="36"/>
        </w:rPr>
      </w:pPr>
      <w:r w:rsidRPr="0060465C">
        <w:rPr>
          <w:rFonts w:ascii="Times New Roman" w:hAnsi="Times New Roman" w:cs="Times New Roman"/>
          <w:sz w:val="36"/>
          <w:szCs w:val="36"/>
        </w:rPr>
        <w:t>Цели и задачи</w:t>
      </w:r>
      <w:r w:rsidRPr="0060465C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репродуктивное здоровье;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предотвратить наступление нежелательной беременности;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количество детей в семье;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вероятность передачи наследственных заболеваний потомству;</w:t>
      </w:r>
    </w:p>
    <w:p w:rsidR="002372EF" w:rsidRDefault="002372EF" w:rsidP="0060465C">
      <w:pPr>
        <w:spacing w:before="100" w:beforeAutospacing="1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372EF" w:rsidRDefault="002372EF" w:rsidP="002372EF">
      <w:pPr>
        <w:spacing w:before="100" w:beforeAutospacing="1" w:after="9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регулировать интервалы между очередными беременностями;</w:t>
      </w:r>
    </w:p>
    <w:p w:rsidR="00D81E96" w:rsidRP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выбор времени рождения ребенка в зависимости от возраста родителей;</w:t>
      </w:r>
    </w:p>
    <w:p w:rsidR="00D81E96" w:rsidRDefault="00D81E96" w:rsidP="00D81E96">
      <w:pPr>
        <w:numPr>
          <w:ilvl w:val="0"/>
          <w:numId w:val="1"/>
        </w:numPr>
        <w:spacing w:before="100" w:beforeAutospacing="1"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тому, чтобы беременности и роды протекали без осложнений, потомство появлялось на свет здоровым</w:t>
      </w:r>
      <w:r w:rsidRPr="00D8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1E96" w:rsidRDefault="00D81E96" w:rsidP="00D81E96">
      <w:pPr>
        <w:spacing w:before="100" w:beforeAutospacing="1" w:after="9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Подготовка к беременности</w:t>
      </w:r>
    </w:p>
    <w:p w:rsidR="00D81E96" w:rsidRDefault="00D81E96" w:rsidP="00D81E96">
      <w:pPr>
        <w:spacing w:before="100" w:beforeAutospacing="1" w:after="9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  <w:r w:rsidRPr="00D81E96">
        <w:rPr>
          <w:rFonts w:ascii="Times New Roman" w:hAnsi="Times New Roman" w:cs="Times New Roman"/>
          <w:color w:val="333333"/>
          <w:sz w:val="28"/>
          <w:szCs w:val="28"/>
        </w:rPr>
        <w:t>Для рождения желанного и здорового ребенка будущие родители должны предпринять определенные меры задолго до попыток зачатия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детородный возраст для женщины – 20-35 лет.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между очередными родами должен составлять не меньше 2-3 лет, но не больше пяти. За этот период женский организм способен полностью восстановиться.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два месяца до планируемой беременности оба партнера должны категорически отказаться от вредных привычек.</w:t>
      </w:r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женщины есть хронические недуги, то рожать можно только при отсутствии обострений за последние 1-5 лет.</w:t>
      </w:r>
      <w:proofErr w:type="gramEnd"/>
    </w:p>
    <w:p w:rsidR="00D81E96" w:rsidRP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кто-то из партнеров перенес инфекционное заболевание, то планировать беременность разрешается только спустя два месяца после полного выздоровления.</w:t>
      </w:r>
    </w:p>
    <w:p w:rsidR="00D81E96" w:rsidRDefault="00D81E96" w:rsidP="00D81E96">
      <w:pPr>
        <w:numPr>
          <w:ilvl w:val="0"/>
          <w:numId w:val="2"/>
        </w:numPr>
        <w:spacing w:before="100" w:beforeAutospacing="1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работа супругов связана с воздействием на организм неблагоприятных факторов, то заводить ребенка можно лишь после трех лет труда на этом производстве. За этот период развивается стойкая адаптация.</w:t>
      </w:r>
    </w:p>
    <w:p w:rsidR="00D81E96" w:rsidRDefault="00A479C9" w:rsidP="00A479C9">
      <w:pPr>
        <w:spacing w:before="100" w:beforeAutospacing="1" w:after="21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79C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Консультирование по созданию семьи</w:t>
      </w:r>
    </w:p>
    <w:p w:rsidR="00A479C9" w:rsidRPr="00D81E96" w:rsidRDefault="00A479C9" w:rsidP="00A479C9">
      <w:pPr>
        <w:spacing w:before="100" w:beforeAutospacing="1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9C9">
        <w:rPr>
          <w:rFonts w:ascii="Times New Roman" w:hAnsi="Times New Roman" w:cs="Times New Roman"/>
          <w:color w:val="000000"/>
          <w:sz w:val="28"/>
          <w:szCs w:val="28"/>
        </w:rPr>
        <w:t>Предметом семейного консультирования является семья как целостная система взаимодействий и отношений, имеющая собственную мифологию, идеологию и историю. Поэтому первой задачей консультирования является помощь семье в обнаружении себя как системы, имеющей собственную структуру, функции, цели, потребности и смыслы существования.</w:t>
      </w:r>
    </w:p>
    <w:p w:rsidR="00D81E96" w:rsidRPr="00D81E96" w:rsidRDefault="00822347" w:rsidP="00822347">
      <w:pPr>
        <w:spacing w:before="100" w:beforeAutospacing="1" w:after="9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81E96" w:rsidRPr="00D81E96" w:rsidRDefault="00D81E96" w:rsidP="00D81E96">
      <w:pPr>
        <w:spacing w:before="100" w:beforeAutospacing="1" w:after="9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81E96" w:rsidRDefault="00822347" w:rsidP="00822347">
      <w:pPr>
        <w:jc w:val="center"/>
        <w:rPr>
          <w:rFonts w:ascii="Times New Roman" w:hAnsi="Times New Roman" w:cs="Times New Roman"/>
          <w:sz w:val="36"/>
          <w:szCs w:val="36"/>
        </w:rPr>
      </w:pPr>
      <w:r w:rsidRPr="00822347">
        <w:rPr>
          <w:rFonts w:ascii="Times New Roman" w:hAnsi="Times New Roman" w:cs="Times New Roman"/>
          <w:sz w:val="36"/>
          <w:szCs w:val="36"/>
        </w:rPr>
        <w:lastRenderedPageBreak/>
        <w:t>Гормональные  контрацептивы</w:t>
      </w:r>
    </w:p>
    <w:p w:rsidR="00822347" w:rsidRPr="00822347" w:rsidRDefault="00822347" w:rsidP="00822347">
      <w:pPr>
        <w:rPr>
          <w:rFonts w:ascii="Times New Roman" w:hAnsi="Times New Roman" w:cs="Times New Roman"/>
          <w:sz w:val="28"/>
          <w:szCs w:val="28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Гормональная контрацепция относится к высокоэффективным методам предохранения от беременности при условии правильного ее применения. Если судить о плюсах и минусах того или иного метода контрацепции, то преимуществ у гормональных контрацептивов гораздо больше, чем недостатков. Но кроме соблюдения правил приема следует и верно подобрать гормональные таблетки или их аналоги во избежание побочных эффектов.</w:t>
      </w:r>
      <w:r w:rsidRPr="00822347">
        <w:rPr>
          <w:rFonts w:ascii="Times New Roman" w:hAnsi="Times New Roman" w:cs="Times New Roman"/>
          <w:sz w:val="28"/>
          <w:szCs w:val="28"/>
        </w:rPr>
        <w:br/>
      </w:r>
      <w:r w:rsidRPr="00822347">
        <w:rPr>
          <w:rFonts w:ascii="Times New Roman" w:hAnsi="Times New Roman" w:cs="Times New Roman"/>
          <w:sz w:val="28"/>
          <w:szCs w:val="28"/>
        </w:rPr>
        <w:br/>
      </w:r>
    </w:p>
    <w:p w:rsidR="00822347" w:rsidRDefault="00822347" w:rsidP="008223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22347">
        <w:rPr>
          <w:rFonts w:ascii="Times New Roman" w:hAnsi="Times New Roman" w:cs="Times New Roman"/>
          <w:sz w:val="28"/>
          <w:szCs w:val="28"/>
          <w:u w:val="single"/>
        </w:rPr>
        <w:t>Виды гормональной контрацепции</w:t>
      </w:r>
      <w:r w:rsidRPr="00FB2B0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2347" w:rsidRDefault="00822347" w:rsidP="00822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Различают несколько видов гормональных контрацептивов: </w:t>
      </w:r>
    </w:p>
    <w:p w:rsidR="00822347" w:rsidRPr="00822347" w:rsidRDefault="00D52E1B" w:rsidP="0082234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оральные</w:t>
      </w:r>
      <w:r w:rsidR="00822347"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2347" w:rsidRPr="00822347" w:rsidRDefault="00D52E1B" w:rsidP="0082234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инъекционные</w:t>
      </w:r>
      <w:r w:rsidR="00822347"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22347" w:rsidRPr="00822347" w:rsidRDefault="00D52E1B" w:rsidP="0082234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импланты</w:t>
      </w:r>
      <w:proofErr w:type="spellEnd"/>
      <w:r w:rsidR="00822347"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22347" w:rsidRPr="00822347" w:rsidRDefault="00D52E1B" w:rsidP="0082234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влагалищное кольцо</w:t>
      </w:r>
      <w:r w:rsidR="00822347"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22347" w:rsidRPr="00822347" w:rsidRDefault="00D52E1B" w:rsidP="0082234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кожные аппликаторы.</w:t>
      </w:r>
      <w:r w:rsidR="00822347"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347" w:rsidRDefault="00822347" w:rsidP="00822347">
      <w:pPr>
        <w:rPr>
          <w:rFonts w:ascii="Helvetica" w:hAnsi="Helvetica" w:cs="Helvetica"/>
          <w:sz w:val="23"/>
          <w:szCs w:val="23"/>
          <w:shd w:val="clear" w:color="auto" w:fill="FFFFFF"/>
        </w:rPr>
      </w:pPr>
      <w:proofErr w:type="gramStart"/>
      <w:r w:rsidRPr="0082234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Комбинированные</w:t>
      </w:r>
      <w:proofErr w:type="gramEnd"/>
      <w:r w:rsidRPr="0082234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оральные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контрацептивы</w:t>
      </w:r>
      <w:proofErr w:type="spellEnd"/>
      <w:r w:rsidRPr="0082234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(КОК)</w:t>
      </w:r>
    </w:p>
    <w:p w:rsidR="00822347" w:rsidRDefault="00822347" w:rsidP="00822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этому виды гормональных таблеток относятся те, в которых содержатся и эстрогены, и гестагены. В зависимости от содержания гормональных компонентов КОК подразделяются </w:t>
      </w:r>
      <w:proofErr w:type="gram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22347" w:rsidRPr="00822347" w:rsidRDefault="00822347" w:rsidP="00822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монофазные</w:t>
      </w:r>
      <w:proofErr w:type="gram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каждой таблетке одинаковая доза эстрогенного и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гестагенного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компонента) –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ригевидон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логест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силест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22347" w:rsidRPr="00822347" w:rsidRDefault="00822347" w:rsidP="00822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двухфазные –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антеовин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дивина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2347" w:rsidRPr="00822347" w:rsidRDefault="00822347" w:rsidP="008223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трехфазные –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три-регол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тризистон</w:t>
      </w:r>
      <w:proofErr w:type="spell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2347" w:rsidRDefault="00822347" w:rsidP="00822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Действие данного вида гормональной контрацепции заключается в подавлении выработки яичниками своих собственных гормонов, в результате чего овуляция не наступает. </w:t>
      </w:r>
    </w:p>
    <w:p w:rsidR="00822347" w:rsidRDefault="00822347" w:rsidP="0082234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822347" w:rsidRDefault="00822347" w:rsidP="00822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347" w:rsidRPr="00822347" w:rsidRDefault="00822347" w:rsidP="0082234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такие таблетки сгущают слизь в цервикальном канале, что делает невозможным проникновение спермиев в полость матки и изменяют </w:t>
      </w: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маточную слизистую (в некоторой степени атрофируя ее), что препятствует имплантации яйцеклетки.</w:t>
      </w:r>
    </w:p>
    <w:p w:rsidR="00822347" w:rsidRPr="002A46D2" w:rsidRDefault="00822347" w:rsidP="0082234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Гормональные КОК нового поколения</w:t>
      </w:r>
      <w:r w:rsidR="002A46D2" w:rsidRPr="005B5B6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:rsidR="00822347" w:rsidRDefault="00822347" w:rsidP="0082234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список </w:t>
      </w:r>
      <w:proofErr w:type="gramStart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>гормональных</w:t>
      </w:r>
      <w:proofErr w:type="gramEnd"/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контрацептивов нового поколения входят:</w:t>
      </w:r>
    </w:p>
    <w:p w:rsidR="00D52590" w:rsidRPr="00D52590" w:rsidRDefault="00822347" w:rsidP="00822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F2A9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Джес</w:t>
      </w:r>
      <w:proofErr w:type="spellEnd"/>
      <w:r w:rsidRPr="005F2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2590" w:rsidRPr="00D52590" w:rsidRDefault="00822347" w:rsidP="00822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525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Новинет</w:t>
      </w:r>
      <w:proofErr w:type="spellEnd"/>
      <w:r w:rsidRPr="00D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347" w:rsidRPr="00D52590" w:rsidRDefault="00822347" w:rsidP="00822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5259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Жанин</w:t>
      </w:r>
      <w:proofErr w:type="spellEnd"/>
      <w:r w:rsidRPr="00D52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347" w:rsidRPr="00822347" w:rsidRDefault="00822347" w:rsidP="0082234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B2B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Линдинет-20</w:t>
      </w:r>
      <w:r w:rsidRPr="00822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347" w:rsidRDefault="00822347" w:rsidP="005F2A99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F2A9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Ярина</w:t>
      </w:r>
      <w:proofErr w:type="spellEnd"/>
      <w:r w:rsidRPr="005F2A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2347" w:rsidRDefault="00822347" w:rsidP="00822347">
      <w:pPr>
        <w:pStyle w:val="a5"/>
        <w:ind w:left="79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5B64" w:rsidRPr="00260737" w:rsidRDefault="005B5B64" w:rsidP="005B5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5B6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Противопоказания</w:t>
      </w:r>
      <w:r w:rsidRPr="0026073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:rsidR="005B5B64" w:rsidRPr="005B5B64" w:rsidRDefault="005B5B64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 Беременность</w:t>
      </w:r>
    </w:p>
    <w:p w:rsidR="005B5B64" w:rsidRPr="005B5B64" w:rsidRDefault="005B5B64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 Тяжелые заболевания печени в настоящее время  или в анамнезе, если функциональные показатели печени не вернулись к норме.</w:t>
      </w:r>
    </w:p>
    <w:p w:rsidR="005B5B64" w:rsidRPr="005B5B64" w:rsidRDefault="005B5B64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 </w:t>
      </w:r>
      <w:proofErr w:type="spellStart"/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Холестатическая</w:t>
      </w:r>
      <w:proofErr w:type="spellEnd"/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желтуха, желтуха во время беременности или желтуха, вызванная приемом </w:t>
      </w:r>
      <w:proofErr w:type="spellStart"/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стероидных</w:t>
      </w:r>
      <w:proofErr w:type="spellEnd"/>
      <w:r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</w:p>
    <w:p w:rsidR="005B5B64" w:rsidRPr="005B5B64" w:rsidRDefault="005450DC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B5B64"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 </w:t>
      </w:r>
      <w:proofErr w:type="gramStart"/>
      <w:r w:rsidR="005B5B64"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Вагинальное</w:t>
      </w:r>
      <w:proofErr w:type="gramEnd"/>
      <w:r w:rsidR="005B5B64"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кровотечен6ие неясной этиологии</w:t>
      </w:r>
    </w:p>
    <w:p w:rsidR="005B5B64" w:rsidRPr="005B5B64" w:rsidRDefault="005450DC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B5B64"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Наличие в анамнезе трубной беременности или высокий риск ее возникновения</w:t>
      </w:r>
    </w:p>
    <w:p w:rsidR="005B5B64" w:rsidRDefault="005450DC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B5B64" w:rsidRP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Сильный зуд или герпес, возникший во время беременности или при приеме стероидных препаратов</w:t>
      </w:r>
      <w:r w:rsidR="005B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5B64" w:rsidRPr="005B5B64" w:rsidRDefault="005B5B64" w:rsidP="005B5B64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B5B64">
        <w:rPr>
          <w:b w:val="0"/>
          <w:color w:val="000000"/>
          <w:sz w:val="28"/>
          <w:szCs w:val="28"/>
          <w:u w:val="single"/>
        </w:rPr>
        <w:t>Инъекционные контрацептивы</w:t>
      </w:r>
      <w:r w:rsidRPr="005B5B64">
        <w:rPr>
          <w:b w:val="0"/>
          <w:color w:val="000000"/>
          <w:sz w:val="28"/>
          <w:szCs w:val="28"/>
        </w:rPr>
        <w:t xml:space="preserve"> (противозачаточные уколы) являются, безопасным и эффективным методом контрацепции, который пользуется большой популярностью среди женщин и применяется в </w:t>
      </w:r>
      <w:hyperlink r:id="rId6" w:history="1">
        <w:r w:rsidRPr="005B5B64">
          <w:rPr>
            <w:rStyle w:val="a4"/>
            <w:b w:val="0"/>
            <w:color w:val="auto"/>
            <w:sz w:val="28"/>
            <w:szCs w:val="28"/>
            <w:u w:val="none"/>
          </w:rPr>
          <w:t>более чем</w:t>
        </w:r>
      </w:hyperlink>
      <w:r w:rsidRPr="005B5B64">
        <w:rPr>
          <w:b w:val="0"/>
          <w:color w:val="000000"/>
          <w:sz w:val="28"/>
          <w:szCs w:val="28"/>
        </w:rPr>
        <w:t> 90 странах. Инъекционные контрацептивы очень удобны в применении, препарат вводится 1 раз в 3 месяца внутримышечно, содержит гестаген пролонгированного действия и при правильном применении дает надежную защиту от нежелательной беременности.</w:t>
      </w:r>
    </w:p>
    <w:p w:rsidR="005B5B64" w:rsidRDefault="005B5B64" w:rsidP="005B5B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/>
      </w:r>
      <w:r w:rsidRPr="005B5B64">
        <w:rPr>
          <w:rFonts w:ascii="Times New Roman" w:hAnsi="Times New Roman" w:cs="Times New Roman"/>
          <w:color w:val="000000"/>
          <w:sz w:val="28"/>
          <w:szCs w:val="28"/>
        </w:rPr>
        <w:t xml:space="preserve">Противозачаточные уколы назначаются врачом и рекомендуются тем женщинам, которым не подходят другие методы контрацепции или которые предпочитают именно этот метод, например, тем, кто забывает ежедневно принимать таблетки. Каждую инъекцию необходимо делать только в </w:t>
      </w:r>
      <w:r w:rsidRPr="005B5B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определенный срок, и дату следует отмечать в </w:t>
      </w:r>
      <w:hyperlink r:id="rId7" w:history="1">
        <w:r w:rsidRPr="005B5B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календаре</w:t>
        </w:r>
      </w:hyperlink>
      <w:r w:rsidRPr="005B5B64">
        <w:rPr>
          <w:rFonts w:ascii="Times New Roman" w:hAnsi="Times New Roman" w:cs="Times New Roman"/>
          <w:sz w:val="28"/>
          <w:szCs w:val="28"/>
        </w:rPr>
        <w:t xml:space="preserve">. </w:t>
      </w:r>
      <w:r w:rsidRPr="005B5B64">
        <w:rPr>
          <w:rFonts w:ascii="Times New Roman" w:hAnsi="Times New Roman" w:cs="Times New Roman"/>
          <w:color w:val="000000"/>
          <w:sz w:val="28"/>
          <w:szCs w:val="28"/>
        </w:rPr>
        <w:t>Инъекционные контрацептивы так же, как и противозачаточные таблетки, не предохраняют от инфекций, передаваемых половым путем, включая ВИЧ/СПИД.</w:t>
      </w:r>
    </w:p>
    <w:p w:rsidR="005B5B64" w:rsidRDefault="005B5B64" w:rsidP="005B5B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5B64" w:rsidRDefault="005B5B64" w:rsidP="005B5B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5B5B64" w:rsidRDefault="005B5B64" w:rsidP="005B5B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5B64" w:rsidRDefault="005B5B64" w:rsidP="005B5B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5B64">
        <w:rPr>
          <w:rFonts w:ascii="Times New Roman" w:hAnsi="Times New Roman" w:cs="Times New Roman"/>
          <w:color w:val="000000"/>
          <w:sz w:val="28"/>
          <w:szCs w:val="28"/>
        </w:rPr>
        <w:t xml:space="preserve"> Если у женщины есть причины думать, что она может заразиться, необходимо дополнительно использовать презерватив.Механизм действия основан на подавлении овуляции. Кроме того, препарат сгущает слизь шейки матки, благодаря чему затрудняется проникновение сперматозоидов в матку, а также изменяет слизистую оболочку матки, обусловленные атрофическими процессами, при этом беременность становится практически невозможной. Именно тройной механизм действия инъекционных контрацептивов делает их одними </w:t>
      </w:r>
      <w:proofErr w:type="gramStart"/>
      <w:r w:rsidRPr="005B5B64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B5B64">
        <w:rPr>
          <w:rFonts w:ascii="Times New Roman" w:hAnsi="Times New Roman" w:cs="Times New Roman"/>
          <w:color w:val="000000"/>
          <w:sz w:val="28"/>
          <w:szCs w:val="28"/>
        </w:rPr>
        <w:t xml:space="preserve"> самых надежных.</w:t>
      </w:r>
    </w:p>
    <w:p w:rsidR="005B5B64" w:rsidRDefault="005B5B64" w:rsidP="005B5B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B5B64">
        <w:rPr>
          <w:rFonts w:ascii="Times New Roman" w:hAnsi="Times New Roman" w:cs="Times New Roman"/>
          <w:color w:val="000000"/>
          <w:sz w:val="28"/>
          <w:szCs w:val="28"/>
          <w:u w:val="single"/>
        </w:rPr>
        <w:t>Недостатки:</w:t>
      </w:r>
      <w:r w:rsidRPr="005B5B64">
        <w:rPr>
          <w:rFonts w:ascii="Times New Roman" w:hAnsi="Times New Roman" w:cs="Times New Roman"/>
          <w:color w:val="000000"/>
          <w:sz w:val="28"/>
          <w:szCs w:val="28"/>
        </w:rPr>
        <w:t xml:space="preserve">Менструации могут стать нерегулярными, вплоть до аменореи. После отмены препарата восстановление регулярного менструального цикла </w:t>
      </w:r>
      <w:r w:rsidRPr="005B5B64">
        <w:rPr>
          <w:rFonts w:ascii="Times New Roman" w:hAnsi="Times New Roman" w:cs="Times New Roman"/>
          <w:sz w:val="28"/>
          <w:szCs w:val="28"/>
        </w:rPr>
        <w:t>и </w:t>
      </w:r>
      <w:hyperlink r:id="rId8" w:history="1">
        <w:r w:rsidRPr="005B5B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способность к зачатию обычнонаступают</w:t>
        </w:r>
      </w:hyperlink>
      <w:r>
        <w:rPr>
          <w:rFonts w:ascii="Times New Roman" w:hAnsi="Times New Roman" w:cs="Times New Roman"/>
          <w:sz w:val="28"/>
          <w:szCs w:val="28"/>
        </w:rPr>
        <w:t>в</w:t>
      </w:r>
      <w:r w:rsidRPr="005B5B64">
        <w:rPr>
          <w:rFonts w:ascii="Times New Roman" w:hAnsi="Times New Roman" w:cs="Times New Roman"/>
          <w:color w:val="000000"/>
          <w:sz w:val="28"/>
          <w:szCs w:val="28"/>
        </w:rPr>
        <w:t> течение 1 – 2-х лет. В первые месяцы применения возможны небольшая прибавка массы тела (не более 1,5 кг), изменение настроения, небольшие головные боли.</w:t>
      </w:r>
    </w:p>
    <w:p w:rsidR="005B5B64" w:rsidRPr="005B5B64" w:rsidRDefault="005B5B64" w:rsidP="005B5B64">
      <w:pPr>
        <w:pStyle w:val="a3"/>
        <w:rPr>
          <w:b/>
          <w:bCs/>
          <w:color w:val="000000"/>
          <w:u w:val="single"/>
        </w:rPr>
      </w:pPr>
      <w:r w:rsidRPr="005B5B64">
        <w:rPr>
          <w:bCs/>
          <w:color w:val="000000"/>
          <w:sz w:val="28"/>
          <w:szCs w:val="28"/>
          <w:u w:val="single"/>
        </w:rPr>
        <w:t xml:space="preserve">Подкожные </w:t>
      </w:r>
      <w:proofErr w:type="spellStart"/>
      <w:r w:rsidRPr="005B5B64">
        <w:rPr>
          <w:bCs/>
          <w:color w:val="000000"/>
          <w:sz w:val="28"/>
          <w:szCs w:val="28"/>
          <w:u w:val="single"/>
        </w:rPr>
        <w:t>имплантанты</w:t>
      </w:r>
      <w:proofErr w:type="spellEnd"/>
      <w:r w:rsidRPr="005B5B64">
        <w:rPr>
          <w:bCs/>
          <w:color w:val="000000"/>
          <w:sz w:val="28"/>
          <w:szCs w:val="28"/>
          <w:u w:val="single"/>
        </w:rPr>
        <w:t>:</w:t>
      </w:r>
      <w:r w:rsidRPr="005B5B64">
        <w:rPr>
          <w:color w:val="000000"/>
          <w:sz w:val="28"/>
          <w:szCs w:val="28"/>
          <w:u w:val="single"/>
        </w:rPr>
        <w:t> </w:t>
      </w:r>
      <w:r w:rsidRPr="005B5B64">
        <w:rPr>
          <w:color w:val="000000"/>
        </w:rPr>
        <w:br/>
      </w:r>
      <w:r w:rsidRPr="005B5B64">
        <w:rPr>
          <w:color w:val="000000"/>
          <w:sz w:val="28"/>
          <w:szCs w:val="28"/>
        </w:rPr>
        <w:t xml:space="preserve">Подкожные </w:t>
      </w:r>
      <w:proofErr w:type="spellStart"/>
      <w:r w:rsidRPr="005B5B64">
        <w:rPr>
          <w:color w:val="000000"/>
          <w:sz w:val="28"/>
          <w:szCs w:val="28"/>
        </w:rPr>
        <w:t>имплантанты</w:t>
      </w:r>
      <w:proofErr w:type="spellEnd"/>
      <w:r w:rsidRPr="005B5B64">
        <w:rPr>
          <w:color w:val="000000"/>
          <w:sz w:val="28"/>
          <w:szCs w:val="28"/>
        </w:rPr>
        <w:t xml:space="preserve"> (</w:t>
      </w:r>
      <w:proofErr w:type="spellStart"/>
      <w:r w:rsidRPr="005B5B64">
        <w:rPr>
          <w:color w:val="000000"/>
          <w:sz w:val="28"/>
          <w:szCs w:val="28"/>
        </w:rPr>
        <w:t>норплант</w:t>
      </w:r>
      <w:proofErr w:type="spellEnd"/>
      <w:r w:rsidRPr="005B5B64">
        <w:rPr>
          <w:color w:val="000000"/>
          <w:sz w:val="28"/>
          <w:szCs w:val="28"/>
        </w:rPr>
        <w:t xml:space="preserve">) в последние годы приобрели значительную </w:t>
      </w:r>
      <w:proofErr w:type="spellStart"/>
      <w:r w:rsidRPr="005B5B64">
        <w:rPr>
          <w:color w:val="000000"/>
          <w:sz w:val="28"/>
          <w:szCs w:val="28"/>
        </w:rPr>
        <w:t>популярность</w:t>
      </w:r>
      <w:proofErr w:type="gramStart"/>
      <w:r w:rsidRPr="005B5B64">
        <w:rPr>
          <w:color w:val="000000"/>
          <w:sz w:val="28"/>
          <w:szCs w:val="28"/>
        </w:rPr>
        <w:t>.Н</w:t>
      </w:r>
      <w:proofErr w:type="gramEnd"/>
      <w:r w:rsidRPr="005B5B64">
        <w:rPr>
          <w:color w:val="000000"/>
          <w:sz w:val="28"/>
          <w:szCs w:val="28"/>
        </w:rPr>
        <w:t>орплант</w:t>
      </w:r>
      <w:proofErr w:type="spellEnd"/>
      <w:r w:rsidRPr="005B5B64">
        <w:rPr>
          <w:color w:val="000000"/>
          <w:sz w:val="28"/>
          <w:szCs w:val="28"/>
        </w:rPr>
        <w:t xml:space="preserve"> представляет собой 6 силиконовых капсул, содержащих низкие дозы гормона </w:t>
      </w:r>
      <w:proofErr w:type="spellStart"/>
      <w:r w:rsidRPr="005B5B64">
        <w:rPr>
          <w:color w:val="000000"/>
          <w:sz w:val="28"/>
          <w:szCs w:val="28"/>
        </w:rPr>
        <w:t>прогестагена</w:t>
      </w:r>
      <w:proofErr w:type="spellEnd"/>
      <w:r w:rsidRPr="005B5B64">
        <w:rPr>
          <w:color w:val="000000"/>
          <w:sz w:val="28"/>
          <w:szCs w:val="28"/>
        </w:rPr>
        <w:t>. Капсулы вводятся подкожно в область плеча, через небольшой разрез. В </w:t>
      </w:r>
      <w:hyperlink r:id="rId9" w:history="1">
        <w:r w:rsidRPr="005B5B64">
          <w:rPr>
            <w:rStyle w:val="a4"/>
            <w:color w:val="auto"/>
            <w:sz w:val="28"/>
            <w:szCs w:val="28"/>
            <w:u w:val="none"/>
          </w:rPr>
          <w:t>настоящее время в</w:t>
        </w:r>
      </w:hyperlink>
      <w:r w:rsidRPr="005B5B64">
        <w:rPr>
          <w:color w:val="000000"/>
          <w:sz w:val="28"/>
          <w:szCs w:val="28"/>
        </w:rPr>
        <w:t xml:space="preserve"> 30 странах используют этот метод контрацепции. В России </w:t>
      </w:r>
      <w:proofErr w:type="spellStart"/>
      <w:r w:rsidRPr="005B5B64">
        <w:rPr>
          <w:color w:val="000000"/>
          <w:sz w:val="28"/>
          <w:szCs w:val="28"/>
        </w:rPr>
        <w:t>норплант</w:t>
      </w:r>
      <w:proofErr w:type="spellEnd"/>
      <w:r w:rsidRPr="005B5B64">
        <w:rPr>
          <w:color w:val="000000"/>
          <w:sz w:val="28"/>
          <w:szCs w:val="28"/>
        </w:rPr>
        <w:t xml:space="preserve"> начал применяться с 1993 </w:t>
      </w:r>
      <w:proofErr w:type="spellStart"/>
      <w:r w:rsidRPr="005B5B64">
        <w:rPr>
          <w:color w:val="000000"/>
          <w:sz w:val="28"/>
          <w:szCs w:val="28"/>
        </w:rPr>
        <w:t>года</w:t>
      </w:r>
      <w:proofErr w:type="gramStart"/>
      <w:r w:rsidRPr="005B5B64">
        <w:rPr>
          <w:color w:val="000000"/>
          <w:sz w:val="28"/>
          <w:szCs w:val="28"/>
        </w:rPr>
        <w:t>.С</w:t>
      </w:r>
      <w:proofErr w:type="gramEnd"/>
      <w:r w:rsidRPr="005B5B64">
        <w:rPr>
          <w:color w:val="000000"/>
          <w:sz w:val="28"/>
          <w:szCs w:val="28"/>
        </w:rPr>
        <w:t>рок</w:t>
      </w:r>
      <w:proofErr w:type="spellEnd"/>
      <w:r w:rsidRPr="005B5B64">
        <w:rPr>
          <w:color w:val="000000"/>
          <w:sz w:val="28"/>
          <w:szCs w:val="28"/>
        </w:rPr>
        <w:t xml:space="preserve"> действия </w:t>
      </w:r>
      <w:proofErr w:type="spellStart"/>
      <w:r w:rsidRPr="005B5B64">
        <w:rPr>
          <w:color w:val="000000"/>
          <w:sz w:val="28"/>
          <w:szCs w:val="28"/>
        </w:rPr>
        <w:t>норпланта</w:t>
      </w:r>
      <w:proofErr w:type="spellEnd"/>
      <w:r w:rsidRPr="005B5B64">
        <w:rPr>
          <w:color w:val="000000"/>
          <w:sz w:val="28"/>
          <w:szCs w:val="28"/>
        </w:rPr>
        <w:t xml:space="preserve"> 5 лет. В течение этого времени гормон, постепенно всасываясь в кровь, создает надежный контрацептивный эффект. По желанию женщины возможно удаление капсул в </w:t>
      </w:r>
      <w:hyperlink r:id="rId10" w:history="1">
        <w:r w:rsidRPr="005B5B64">
          <w:rPr>
            <w:rStyle w:val="a4"/>
            <w:color w:val="auto"/>
            <w:sz w:val="28"/>
            <w:szCs w:val="28"/>
            <w:u w:val="none"/>
          </w:rPr>
          <w:t xml:space="preserve">любое </w:t>
        </w:r>
        <w:proofErr w:type="spellStart"/>
        <w:r w:rsidRPr="005B5B64">
          <w:rPr>
            <w:rStyle w:val="a4"/>
            <w:color w:val="auto"/>
            <w:sz w:val="28"/>
            <w:szCs w:val="28"/>
            <w:u w:val="none"/>
          </w:rPr>
          <w:t>время</w:t>
        </w:r>
        <w:proofErr w:type="gramStart"/>
      </w:hyperlink>
      <w:r w:rsidRPr="005B5B64">
        <w:rPr>
          <w:sz w:val="28"/>
          <w:szCs w:val="28"/>
        </w:rPr>
        <w:t>.</w:t>
      </w:r>
      <w:proofErr w:type="gramEnd"/>
      <w:r w:rsidRPr="005B5B64">
        <w:rPr>
          <w:color w:val="000000"/>
          <w:sz w:val="28"/>
          <w:szCs w:val="28"/>
        </w:rPr>
        <w:t>Норплант</w:t>
      </w:r>
      <w:proofErr w:type="spellEnd"/>
      <w:r w:rsidRPr="005B5B64">
        <w:rPr>
          <w:color w:val="000000"/>
          <w:sz w:val="28"/>
          <w:szCs w:val="28"/>
        </w:rPr>
        <w:t xml:space="preserve"> назначается только врачом. Все, кто пользуется этим методом, должны получить необходимую консультацию у специалиста. Механизм действия основан на подавлении овуляции, сгущения слизи шейки матки, благодаря чему затрудняется проникновение сперматозоидов в матку. Также </w:t>
      </w:r>
      <w:proofErr w:type="spellStart"/>
      <w:r w:rsidRPr="005B5B64">
        <w:rPr>
          <w:color w:val="000000"/>
          <w:sz w:val="28"/>
          <w:szCs w:val="28"/>
        </w:rPr>
        <w:t>норплант</w:t>
      </w:r>
      <w:proofErr w:type="spellEnd"/>
      <w:r w:rsidRPr="005B5B64">
        <w:rPr>
          <w:color w:val="000000"/>
          <w:sz w:val="28"/>
          <w:szCs w:val="28"/>
        </w:rPr>
        <w:t xml:space="preserve"> изменяет слизистую оболочку </w:t>
      </w:r>
      <w:proofErr w:type="gramStart"/>
      <w:r w:rsidRPr="005B5B64">
        <w:rPr>
          <w:color w:val="000000"/>
          <w:sz w:val="28"/>
          <w:szCs w:val="28"/>
        </w:rPr>
        <w:t>матки</w:t>
      </w:r>
      <w:proofErr w:type="gramEnd"/>
      <w:r w:rsidRPr="005B5B64">
        <w:rPr>
          <w:color w:val="000000"/>
          <w:sz w:val="28"/>
          <w:szCs w:val="28"/>
        </w:rPr>
        <w:t xml:space="preserve"> и наступление беременности становится невозможным. </w:t>
      </w:r>
      <w:r w:rsidRPr="005B5B64">
        <w:rPr>
          <w:color w:val="000000"/>
          <w:sz w:val="28"/>
          <w:szCs w:val="28"/>
        </w:rPr>
        <w:br/>
      </w:r>
      <w:r w:rsidRPr="005B5B64">
        <w:rPr>
          <w:b/>
          <w:bCs/>
          <w:color w:val="000000"/>
          <w:sz w:val="28"/>
          <w:szCs w:val="28"/>
          <w:u w:val="single"/>
        </w:rPr>
        <w:t>Преимущества:</w:t>
      </w:r>
      <w:r w:rsidRPr="005B5B64">
        <w:rPr>
          <w:b/>
          <w:color w:val="000000"/>
          <w:sz w:val="28"/>
          <w:szCs w:val="28"/>
        </w:rPr>
        <w:t> </w:t>
      </w:r>
    </w:p>
    <w:p w:rsidR="005B5B64" w:rsidRDefault="005B5B64" w:rsidP="005B5B64">
      <w:pPr>
        <w:pStyle w:val="a3"/>
        <w:rPr>
          <w:color w:val="000000"/>
          <w:sz w:val="28"/>
          <w:szCs w:val="28"/>
        </w:rPr>
      </w:pPr>
      <w:r w:rsidRPr="005B5B64">
        <w:rPr>
          <w:color w:val="000000"/>
          <w:sz w:val="28"/>
          <w:szCs w:val="28"/>
        </w:rPr>
        <w:t xml:space="preserve">Высокая эффективность в течение длительного срока. Возможность удаления капсул в любое время. Уменьшение риска развития воспалительных </w:t>
      </w:r>
      <w:r w:rsidRPr="005B5B64">
        <w:rPr>
          <w:color w:val="000000"/>
          <w:sz w:val="28"/>
          <w:szCs w:val="28"/>
        </w:rPr>
        <w:lastRenderedPageBreak/>
        <w:t>заболеваний матки и придатков, а также развития рака яичников и эндометрия. </w:t>
      </w:r>
      <w:r w:rsidRPr="005B5B64">
        <w:rPr>
          <w:color w:val="000000"/>
          <w:sz w:val="28"/>
          <w:szCs w:val="28"/>
        </w:rPr>
        <w:br/>
      </w:r>
      <w:r w:rsidRPr="005B5B64">
        <w:rPr>
          <w:b/>
          <w:bCs/>
          <w:color w:val="000000"/>
          <w:sz w:val="28"/>
          <w:szCs w:val="28"/>
          <w:u w:val="single"/>
        </w:rPr>
        <w:t>Недостатки:</w:t>
      </w:r>
      <w:r w:rsidRPr="005B5B64">
        <w:rPr>
          <w:color w:val="000000"/>
          <w:sz w:val="28"/>
          <w:szCs w:val="28"/>
        </w:rPr>
        <w:t> </w:t>
      </w:r>
      <w:r w:rsidRPr="005B5B64">
        <w:rPr>
          <w:color w:val="000000"/>
          <w:sz w:val="28"/>
          <w:szCs w:val="28"/>
        </w:rPr>
        <w:br/>
      </w:r>
      <w:r w:rsidRPr="008A4EFC">
        <w:rPr>
          <w:color w:val="000000"/>
          <w:sz w:val="28"/>
          <w:szCs w:val="28"/>
        </w:rPr>
        <w:t xml:space="preserve">Менструации могут стать не регулярными. После извлечения капсул </w:t>
      </w:r>
      <w:bookmarkStart w:id="0" w:name="_GoBack"/>
      <w:bookmarkEnd w:id="0"/>
      <w:r w:rsidRPr="008A4EFC">
        <w:rPr>
          <w:color w:val="000000"/>
          <w:sz w:val="28"/>
          <w:szCs w:val="28"/>
        </w:rPr>
        <w:t>восстановление регулярного менструального цикла и способность к зачатию обычно наступают в течение года.</w:t>
      </w:r>
    </w:p>
    <w:p w:rsidR="008A4EFC" w:rsidRPr="008A4EFC" w:rsidRDefault="008A4EFC" w:rsidP="008A4EFC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7</w:t>
      </w:r>
    </w:p>
    <w:p w:rsidR="005B5B64" w:rsidRDefault="005B5B64" w:rsidP="005B5B6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A4EFC" w:rsidRPr="008A4EFC" w:rsidRDefault="008A4EFC" w:rsidP="008A4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4EF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Лечебные аспекты гормональной контрацепции</w:t>
      </w:r>
    </w:p>
    <w:p w:rsidR="008A4EFC" w:rsidRP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Заболевание Гормональные препараты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Эндометриоз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Комбинированные или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гестагенные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мини-пили</w:t>
      </w:r>
      <w:proofErr w:type="spellEnd"/>
      <w:proofErr w:type="gram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ОКГиперандрогения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акне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гирсутизм,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себоррея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Комбинированные ОК, содержащие гестагены с антиандрогенным действием Нарушения менструального цикла (дисменорея, ДМК,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олигоменорея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Комбинированные ОК, содержащие сравнительно большие дозы гестагенов Остеопороз, в том числе и менопаузальный Комбинированные ОК Бесплодие (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ребаунд-эффект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Монофазные ОК</w:t>
      </w: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длительность приема препаратов колеблется в зависимости от уровня эстрогенной насыщенности и характера сопутствующей патологии. Так, при наличии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ановуляции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низким уровнем эстрогенов (например, при аменорее и положительной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прогестероновой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 у больных с маткой небольших размеров) не следует назначать более 2 циклов приема препаратов подряд.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пациенток с высоким уровнем эстрогенов, при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ановуляции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сочетании с гиперплазией эндометрия прием препаратов показан в течение 3 — 4 — 6 циклов с соответствующими интервалами в зависимости от выраженности стимулирующего эффекта, о чем судят по установлению регулярных овуляторных спонтанных менструальных циклов.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подавления андрогенного влияния также необходим прием препаратов не менее 3 — 4 — 6 циклов с последующим наблюдением в зависимости от выраженности эффекта.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Стимулирующий эффект оценивается как положительный, если у больной с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ановуляцией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приема препаратов устанавливаются регулярные менструальные циклы с двухфазной базальной температурой и продолжительностью гипертермической фазы более 10 дней.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проведении терапии </w:t>
      </w:r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комбинированными</w:t>
      </w:r>
      <w:proofErr w:type="gram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 по типу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ребаунд-эффекта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помнить о том, что самая высокая частота наступления беременности отмечается после отмены первого курса лечения.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Применение комбинированных препаратов у пациенток с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эндометриозом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показало их высокую клиническую эффективность, избавило многих больных от оперативного вмешательства и способствовало восстановлению генеративной функции у части пациенток. Комбинированные ОК для лечения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эндометриоза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назначаются длительно (не менее 6 </w:t>
      </w:r>
      <w:proofErr w:type="spellStart"/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proofErr w:type="gram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непрерывном режиме. </w:t>
      </w:r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Т.Я.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Пшеничниковой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(1993) [3], эффективность лечения при малых формах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эндометриоза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аденомиозе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степени составила более 60%. В последние годы выявлена высокая терапевтическая эффективность инъекционного гормонального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контрацептива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Депо-провера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женщин позднего репродуктивного возраста с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аденомиозом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— II степени и при гиперпластических процессах эндометрия и молочных желез (Т.Т. Тагиева, 1996).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A4EFC" w:rsidRDefault="008A4EFC" w:rsidP="008A4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последнего десятилетия проблема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гиперандрогении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связанных с ней патологических состояний приобрела особую значимость в связи с ростом клинических проявлений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андрогенизации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женщин (гирсутизм,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акне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аллопеция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себорея и их сочетания). Для лечения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гиперандрогений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большим успехом используется комбинированный препарат диане-35, дающий не только лечебный эффект, но и оказывающий одновременно контрацептивное действие. Препарат назначают по 1 драже в день, начиная с 1-го дня менструального цикла, в течение 21 дня, после 7-дневного перерыва возобновляют прием препарата по той же схеме. Доказано, что применение </w:t>
      </w:r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оральных</w:t>
      </w:r>
      <w:proofErr w:type="gram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контрацептивов снижает риск развития рака тела матки, что связано не только со специфическим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антипролиферативным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воздействием ОК на эндометрий, но и с непосредственным тормозящим влиянием на митотическую активность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миометрия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большей мере это относится к препаратам «чистых» гестагенов, которые применяются в клинической практике при лечении и профилактике миомы матки (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микролют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эксклютон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континуин</w:t>
      </w:r>
      <w:proofErr w:type="spell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Выявлено также снижение риска развития и частоты доброкачественных новообразований молочных желез у женщин, принимающих гормональные контрацептивы, в связи с их ингибирующим влиянием на пролиферативные процессы этого органа.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Таким образом, многолетний клинический опыт показал, что наряду с основным противозачаточным действием </w:t>
      </w:r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</w:t>
      </w:r>
      <w:proofErr w:type="gram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 обладают широким спектром благоприятных лечебно-оздоровительных эффектов, не присущих какому-либо другому методу контрацепции. В первую очередь, они способствуют снижению </w:t>
      </w:r>
      <w:proofErr w:type="gramStart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частоты возникновения ряда опухолевых заболеваний органов репродуктивной системы</w:t>
      </w:r>
      <w:proofErr w:type="gramEnd"/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1971 г. было сделано предположение, что фактором риска для возникновения рака яичников является «непрерывная овуляция», которая отличает человека от других млекопитающих. </w:t>
      </w:r>
    </w:p>
    <w:p w:rsidR="008A4EFC" w:rsidRDefault="008A4EFC" w:rsidP="008A4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Default="008A4EFC" w:rsidP="008A4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EFC" w:rsidRPr="008A4EFC" w:rsidRDefault="008A4EFC" w:rsidP="008A4E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гормональная контрацепция является не только высокоэффективным средством предохранения от непланируемой беременности, но и обладает целым рядом лечебных и защитных свойств, что расширяет возможности ее применения в клинической практике.</w:t>
      </w:r>
    </w:p>
    <w:p w:rsidR="008A4EFC" w:rsidRPr="008A4EFC" w:rsidRDefault="008A4EFC" w:rsidP="005B5B64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5B5B64" w:rsidRPr="005B5B64" w:rsidRDefault="005B5B64" w:rsidP="005B5B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  <w:r w:rsidRPr="005B5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Helvetica" w:hAnsi="Helvetica" w:cs="Helvetica"/>
          <w:color w:val="666666"/>
          <w:sz w:val="23"/>
          <w:szCs w:val="23"/>
        </w:rPr>
        <w:br/>
      </w:r>
      <w:r w:rsidRPr="00822347">
        <w:rPr>
          <w:rFonts w:ascii="Helvetica" w:hAnsi="Helvetica" w:cs="Helvetica"/>
          <w:color w:val="666666"/>
          <w:sz w:val="23"/>
          <w:szCs w:val="23"/>
        </w:rPr>
        <w:br/>
      </w:r>
      <w:r w:rsidRPr="00822347">
        <w:rPr>
          <w:rFonts w:ascii="Helvetica" w:hAnsi="Helvetica" w:cs="Helvetica"/>
          <w:color w:val="666666"/>
          <w:sz w:val="23"/>
          <w:szCs w:val="23"/>
        </w:rPr>
        <w:br/>
      </w:r>
      <w:r w:rsidRPr="00822347">
        <w:rPr>
          <w:rFonts w:ascii="Times New Roman" w:hAnsi="Times New Roman" w:cs="Times New Roman"/>
          <w:sz w:val="28"/>
          <w:szCs w:val="28"/>
        </w:rPr>
        <w:br/>
      </w:r>
      <w:r w:rsidRPr="00822347">
        <w:rPr>
          <w:rFonts w:ascii="Times New Roman" w:hAnsi="Times New Roman" w:cs="Times New Roman"/>
          <w:sz w:val="28"/>
          <w:szCs w:val="28"/>
        </w:rPr>
        <w:br/>
      </w: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Pr="008A4EFC" w:rsidRDefault="008A4EFC" w:rsidP="008A4EFC">
      <w:pPr>
        <w:pStyle w:val="a5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8A4EFC">
        <w:rPr>
          <w:rFonts w:ascii="Times New Roman" w:hAnsi="Times New Roman" w:cs="Times New Roman"/>
          <w:sz w:val="28"/>
          <w:szCs w:val="28"/>
        </w:rPr>
        <w:t>11</w:t>
      </w: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822347" w:rsidRDefault="00822347" w:rsidP="00822347">
      <w:pPr>
        <w:pStyle w:val="a5"/>
        <w:ind w:left="795"/>
        <w:rPr>
          <w:rFonts w:ascii="Times New Roman" w:hAnsi="Times New Roman" w:cs="Times New Roman"/>
          <w:sz w:val="28"/>
          <w:szCs w:val="28"/>
          <w:u w:val="single"/>
        </w:rPr>
      </w:pPr>
    </w:p>
    <w:p w:rsidR="00FB2B02" w:rsidRDefault="00FB2B02" w:rsidP="008A4E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2B02">
        <w:rPr>
          <w:rFonts w:ascii="Times New Roman" w:hAnsi="Times New Roman" w:cs="Times New Roman"/>
          <w:sz w:val="36"/>
          <w:szCs w:val="36"/>
        </w:rPr>
        <w:t>Литература</w:t>
      </w:r>
    </w:p>
    <w:p w:rsidR="00FB2B02" w:rsidRPr="0060465C" w:rsidRDefault="00CE4649" w:rsidP="006046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2B02" w:rsidRPr="0060465C">
          <w:rPr>
            <w:rStyle w:val="a4"/>
            <w:rFonts w:ascii="Helvetica" w:hAnsi="Helvetica" w:cs="Helvetica"/>
            <w:color w:val="007BB6"/>
            <w:sz w:val="23"/>
            <w:szCs w:val="23"/>
            <w:shd w:val="clear" w:color="auto" w:fill="FFFFFF"/>
          </w:rPr>
          <w:t>http://www.webmedinfo.ru/gormonalnye-kontraceptivy.html</w:t>
        </w:r>
      </w:hyperlink>
      <w:r w:rsidR="00FB2B02" w:rsidRPr="0060465C">
        <w:rPr>
          <w:rFonts w:ascii="Times New Roman" w:hAnsi="Times New Roman" w:cs="Times New Roman"/>
          <w:sz w:val="28"/>
          <w:szCs w:val="28"/>
        </w:rPr>
        <w:br/>
      </w:r>
    </w:p>
    <w:p w:rsidR="00FB2B02" w:rsidRPr="0060465C" w:rsidRDefault="00FB2B02" w:rsidP="0060465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0465C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http://www.webmedinfo.ru/gormonalnye-kontraceptivy.html</w:t>
      </w:r>
      <w:r w:rsidRPr="0060465C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FB2B02" w:rsidRPr="0060465C" w:rsidRDefault="00CE4649" w:rsidP="0060465C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hyperlink r:id="rId12" w:history="1">
        <w:r w:rsidR="00FB2B02" w:rsidRPr="0060465C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http://vrachmedik.ru/733-chto-takoe-planirovanie-semi.html</w:t>
        </w:r>
      </w:hyperlink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Pr="008A4EFC" w:rsidRDefault="008A4EFC" w:rsidP="008A4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FB2B02" w:rsidRDefault="00FB2B02" w:rsidP="00604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B02" w:rsidRDefault="00FB2B02" w:rsidP="008A4EFC">
      <w:pPr>
        <w:jc w:val="center"/>
        <w:rPr>
          <w:rFonts w:ascii="Times New Roman" w:hAnsi="Times New Roman" w:cs="Times New Roman"/>
          <w:sz w:val="36"/>
          <w:szCs w:val="36"/>
        </w:rPr>
      </w:pPr>
      <w:r w:rsidRPr="00FB2B02">
        <w:rPr>
          <w:rFonts w:ascii="Times New Roman" w:hAnsi="Times New Roman" w:cs="Times New Roman"/>
          <w:sz w:val="36"/>
          <w:szCs w:val="36"/>
        </w:rPr>
        <w:t>Вывод</w:t>
      </w:r>
    </w:p>
    <w:p w:rsidR="0060465C" w:rsidRPr="0060465C" w:rsidRDefault="0060465C" w:rsidP="0060465C">
      <w:pPr>
        <w:rPr>
          <w:rFonts w:ascii="Times New Roman" w:hAnsi="Times New Roman" w:cs="Times New Roman"/>
          <w:sz w:val="28"/>
          <w:szCs w:val="28"/>
        </w:rPr>
      </w:pPr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Крайне неблагополучным остается репродуктивное здоровье женщин, о чем свидетельствует огромное число осложнений беременности и родов, </w:t>
      </w:r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стабильно высокие уровни материнской смертности и гинекологической заболеваемости, высокая распространенность бесплодия и не вынашивания беременности. Уровень материнской и перинатальной смертности в России в 3 -3.5 раза выше, чем в экономически развитых странах. Важным фактором снижающим репродуктивный потенциал женщин, является нежелательная беременность и её искусственное прерывание</w:t>
      </w:r>
      <w:proofErr w:type="gramStart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10 % всех незапланированных беременностей приходится на 18-ти месячный период после родов . Беременность , наступившая в этот период , негативно влияет на здоровье новорожденных и матерей , повышая риск преждевременных родов , рождения детей с низким весом , раннюю неонатальную и младенческую смертность. Аборт, произведенный, впервые месяцы, после родов, является тяжелейшим психологическим и гормональным стрессом для организма женщины, приводя к функциональным и органическим нарушениям в репродуктивной системе. Искусственное прерывание беременности в первый год после кесарева сечения способствует несостоятельности рубца на матке и резко ухудшает прогноз последующей беременности. В этой связи, контрацепция в послеродовом периоде имеет первостепенное значение для сохранения общего и репродуктивного здоровья женщины. </w:t>
      </w:r>
      <w:proofErr w:type="spellStart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>Левоноргестрел</w:t>
      </w:r>
      <w:proofErr w:type="spellEnd"/>
      <w:r w:rsidRPr="00604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содержащая внутриматочная система (ЛНГ-ВМС «Мирена»), введенная пациентке после соответствующего медицинского обследования и отсутствия противопоказаний вполне отвечает требованиям, предъявляемым к послеродовой контрацепции.</w:t>
      </w:r>
      <w:r w:rsidRPr="0060465C">
        <w:rPr>
          <w:rFonts w:ascii="Times New Roman" w:hAnsi="Times New Roman" w:cs="Times New Roman"/>
          <w:sz w:val="28"/>
          <w:szCs w:val="28"/>
        </w:rPr>
        <w:br/>
      </w:r>
      <w:r w:rsidRPr="0060465C">
        <w:rPr>
          <w:rFonts w:ascii="Times New Roman" w:hAnsi="Times New Roman" w:cs="Times New Roman"/>
          <w:color w:val="838D92"/>
          <w:sz w:val="28"/>
          <w:szCs w:val="28"/>
        </w:rPr>
        <w:br/>
      </w:r>
    </w:p>
    <w:p w:rsidR="00FB2B02" w:rsidRPr="00FB2B02" w:rsidRDefault="00FB2B02" w:rsidP="00FB2B0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2B02" w:rsidRDefault="00FB2B02" w:rsidP="00FB2B02">
      <w:pPr>
        <w:rPr>
          <w:rFonts w:ascii="Times New Roman" w:hAnsi="Times New Roman" w:cs="Times New Roman"/>
          <w:color w:val="4F81BD" w:themeColor="accent1"/>
          <w:sz w:val="28"/>
          <w:szCs w:val="28"/>
          <w:u w:val="single"/>
        </w:rPr>
      </w:pPr>
    </w:p>
    <w:p w:rsidR="00FB2B02" w:rsidRDefault="00FB2B02" w:rsidP="00FB2B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65C" w:rsidRDefault="0060465C" w:rsidP="00FB2B0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465C" w:rsidRDefault="0060465C" w:rsidP="00604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6D2" w:rsidRPr="0060465C" w:rsidRDefault="008A4EFC" w:rsidP="008A4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p w:rsidR="002A46D2" w:rsidRPr="002A46D2" w:rsidRDefault="002A46D2" w:rsidP="002A46D2">
      <w:pPr>
        <w:rPr>
          <w:rFonts w:ascii="Times New Roman" w:hAnsi="Times New Roman" w:cs="Times New Roman"/>
          <w:sz w:val="28"/>
          <w:szCs w:val="28"/>
        </w:rPr>
      </w:pPr>
    </w:p>
    <w:sectPr w:rsidR="002A46D2" w:rsidRPr="002A46D2" w:rsidSect="0092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966"/>
    <w:multiLevelType w:val="hybridMultilevel"/>
    <w:tmpl w:val="3AF4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80D19"/>
    <w:multiLevelType w:val="hybridMultilevel"/>
    <w:tmpl w:val="35043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07FDF"/>
    <w:multiLevelType w:val="hybridMultilevel"/>
    <w:tmpl w:val="DC2AE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14A0B"/>
    <w:multiLevelType w:val="hybridMultilevel"/>
    <w:tmpl w:val="98F4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D36"/>
    <w:multiLevelType w:val="hybridMultilevel"/>
    <w:tmpl w:val="2A0C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84327"/>
    <w:multiLevelType w:val="multilevel"/>
    <w:tmpl w:val="BFD8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54420"/>
    <w:multiLevelType w:val="hybridMultilevel"/>
    <w:tmpl w:val="9774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30BCA"/>
    <w:multiLevelType w:val="multilevel"/>
    <w:tmpl w:val="CDF6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BE14B4"/>
    <w:multiLevelType w:val="hybridMultilevel"/>
    <w:tmpl w:val="F08828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A00BB8"/>
    <w:multiLevelType w:val="hybridMultilevel"/>
    <w:tmpl w:val="9B9E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B69B9"/>
    <w:multiLevelType w:val="hybridMultilevel"/>
    <w:tmpl w:val="54F6BC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F3C1A67"/>
    <w:multiLevelType w:val="hybridMultilevel"/>
    <w:tmpl w:val="1174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E96"/>
    <w:rsid w:val="000219D3"/>
    <w:rsid w:val="0009014E"/>
    <w:rsid w:val="00170EED"/>
    <w:rsid w:val="00186F53"/>
    <w:rsid w:val="002372EF"/>
    <w:rsid w:val="002574D5"/>
    <w:rsid w:val="00260737"/>
    <w:rsid w:val="002A46D2"/>
    <w:rsid w:val="00322C7D"/>
    <w:rsid w:val="005450DC"/>
    <w:rsid w:val="005B5B64"/>
    <w:rsid w:val="005F2A99"/>
    <w:rsid w:val="0060465C"/>
    <w:rsid w:val="00822347"/>
    <w:rsid w:val="008A4EFC"/>
    <w:rsid w:val="009237D0"/>
    <w:rsid w:val="00A479C9"/>
    <w:rsid w:val="00A92998"/>
    <w:rsid w:val="00B600F9"/>
    <w:rsid w:val="00BA37CC"/>
    <w:rsid w:val="00CE4649"/>
    <w:rsid w:val="00D52590"/>
    <w:rsid w:val="00D52E1B"/>
    <w:rsid w:val="00D81E96"/>
    <w:rsid w:val="00E80A54"/>
    <w:rsid w:val="00FB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D0"/>
  </w:style>
  <w:style w:type="paragraph" w:styleId="2">
    <w:name w:val="heading 2"/>
    <w:basedOn w:val="a"/>
    <w:link w:val="20"/>
    <w:uiPriority w:val="9"/>
    <w:qFormat/>
    <w:rsid w:val="005B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3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3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5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23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3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5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predvestniki-rodov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odorov.ru/-kore-krasnuha-vetryanaya-ospa-opoyasivayushij-gerpes.html" TargetMode="External"/><Relationship Id="rId12" Type="http://schemas.openxmlformats.org/officeDocument/2006/relationships/hyperlink" Target="http://vrachmedik.ru/733-chto-takoe-planirovanie-sem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odorov.ru/hronicheskij-pankreatit-v4.html" TargetMode="External"/><Relationship Id="rId11" Type="http://schemas.openxmlformats.org/officeDocument/2006/relationships/hyperlink" Target="http://www.webmedinfo.ru/gormonalnye-kontraceptivy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zodorov.ru/marketing-v-tom-ili-inom-formate-sushestvoval-vsegda-v-lyubo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dorov.ru/pamyatka-1-chto-takoe-infekcii-peredayushiesya-polovim-pute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3BAB5-5793-4C73-A8B9-6BDBBB40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</dc:creator>
  <cp:lastModifiedBy>УХОД</cp:lastModifiedBy>
  <cp:revision>14</cp:revision>
  <dcterms:created xsi:type="dcterms:W3CDTF">2018-05-28T06:37:00Z</dcterms:created>
  <dcterms:modified xsi:type="dcterms:W3CDTF">2022-01-26T10:39:00Z</dcterms:modified>
</cp:coreProperties>
</file>