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0" w:rsidRPr="00552170" w:rsidRDefault="00552170" w:rsidP="00552170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ТЕСТЫ ДЛЯ ПРОВЕРКИ  ЗНАНИЙ и усвоения лекции №17 .представить результат  на практическом занятии по ЗЧО  №32-35 к теме</w:t>
      </w:r>
      <w:r w:rsidRPr="00552170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 Возрастные изменения личности пожилых людей и их эмоциональной жизни</w:t>
      </w:r>
    </w:p>
    <w:p w:rsidR="00552170" w:rsidRPr="00552170" w:rsidRDefault="00552170" w:rsidP="00552170">
      <w:pPr>
        <w:shd w:val="clear" w:color="auto" w:fill="FFFFFF"/>
        <w:spacing w:after="0" w:line="240" w:lineRule="auto"/>
        <w:ind w:firstLine="284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1. Сопоставление себя с другими людьми, когда каждый из партнеров по общению уподобляет себя другому, представляет собой: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общение, как своеобразную речевую технику;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общение как искусство любить людей;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общение как взаимодействие людей;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общение как понимание друг друга и самосовершенствование.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2. Сторона общения, которая означает процесс восприятия друг друга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по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партнерами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по общению и установлению на этой почве взаимопонимания: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перцептивная;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коммуникативная;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интерактивная;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нейтральная.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3. Стиль  общения, позволяющий обоим участникам общения чувствовать себя личностью: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либеральный;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индивидуальный;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демократический;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авторитарный.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4. По содержанию общение должно быть разделено на следующие виды: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а) материальное, моральное, мотивационное, светское, </w:t>
      </w:r>
      <w:proofErr w:type="spellStart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деятельностное</w:t>
      </w:r>
      <w:proofErr w:type="spellEnd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б) социальное, духовное, </w:t>
      </w:r>
      <w:proofErr w:type="spellStart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манипулятивное</w:t>
      </w:r>
      <w:proofErr w:type="spellEnd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, материальное;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в) прямое, косвенное, деловое, мотивационное, когнитивное, </w:t>
      </w:r>
      <w:proofErr w:type="spellStart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деятельностное</w:t>
      </w:r>
      <w:proofErr w:type="spellEnd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5. Общение по правилу «Соблюдай интересы другого, не порицай другого, избегай возражений, будь доброжелательным и приветливым» называется: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личностным;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светским;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примитивным;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деловым.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6. Уровень общения, в процессе которого один из партнеров подавляет другого, называется: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а) </w:t>
      </w:r>
      <w:proofErr w:type="spellStart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манипулятивным</w:t>
      </w:r>
      <w:proofErr w:type="spellEnd"/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высшим;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примитивным;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деловым.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7. Умение и желание выражать свою точку зрения и готовность учитывать позиции других характеризует: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открытую стратегию общения;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ролевую стратегию общения;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диалогическую стратегию общения;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личностную стратегию общения.</w:t>
      </w:r>
    </w:p>
    <w:p w:rsidR="00552170" w:rsidRPr="00552170" w:rsidRDefault="00552170" w:rsidP="00552170">
      <w:pPr>
        <w:shd w:val="clear" w:color="auto" w:fill="FFFFFF"/>
        <w:spacing w:after="0" w:line="315" w:lineRule="atLeast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8. Учеными установлено, что в процессе общения лучше всего сообщение усваивается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через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t>а) текстовую форму;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слова;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интонацию;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мимику и жесты.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9. Какой из этических принципов лишний: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пунктуальность;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конфиденциальность;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грамотность;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небрежность.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10. Произнесение вслух имени человека относится к приёму: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11. Употребление «золотых слов» относится к приёму: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12. Улыбка, демонстрация положительных эмоций партнеру – черты приёма: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13. Слушая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собеседника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не следует: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давать 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непрошенные советы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притворяться слушающим;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тянуть с ответом;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делать поспешные выводы.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14. Как надо слушать? Выберите неверный вариант: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старайтесь выразить понимание;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слушайте самого себя;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уходите от ответственности за общение;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можете притворяться слушающим для вашей же пользы.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15. Какой приём влияния на партнера запрещает грубо и резко перебивать собеседника?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личная жизнь.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16. Доброе, приятное выражение лица, лёгкая улыбка невольно притягивают людей. Этим характеризуется приём: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17. Приём, предполагающий небольшое преувеличение достоинств, которые желает видеть в себе собеседник: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lastRenderedPageBreak/>
        <w:t>18. Оценочное суждение, в котором человека сравнивают с другими, причём это сравнение в его пользу: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похвала;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19. Охарактеризуйте принципы обращения с людьми: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 качестве свиньи»;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«всегда вдвоём»;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идиотизма;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«покажи товар лицом»;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e)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«120 минут».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20. Доброе, приятное выражение лица, лёгкая улыбка невольно притягивают людей. Этим характеризуется приём: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зеркало отношений;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комплименты;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терпеливый слушатель;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собственное.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21.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</w:t>
      </w: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Сопоставление себя с другим, когда каждый из партнеров уподобляет себя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другому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, представляет собой: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общение как своеобразную речевую технику;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общение как искусство любить людей;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общение как взаимодействие людей;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общение как познание друг друга и самосовершенствование.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22.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</w:t>
      </w: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Человек с сильной, уравновешенной, подвижной нервной системой, обладает </w:t>
      </w:r>
      <w:proofErr w:type="gramStart"/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быстрой скоростью</w:t>
      </w:r>
      <w:proofErr w:type="gramEnd"/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 реакции, его поступки обдуманны, он жизнерадостен, благодаря чему его характеризует высокая сопротивляемость трудностям жизни: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флегматик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сангвиник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холерик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меланхолик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23.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</w:t>
      </w: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Человек с сильной, уравновешенной, инертной нервной системой, вследствие чего реагирует медленно, неразговорчив, эмоции проявляет замедленно (трудно рассердить, развеселить); обладает высокой работоспособностью: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флегматик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сангвиник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холерик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меланхолик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24.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</w:t>
      </w: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Человек со слабой нервной системой, обладающий повышенной чувствительностью даже к слабым раздражителям: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флегматик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сангвиник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холерик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меланхолик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25.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</w:t>
      </w:r>
      <w:proofErr w:type="gramStart"/>
      <w:r w:rsidRPr="00552170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Человек, нервная система которого определяется преобладанием возбуждения над торможением, вследствие чего он реагирует очень быстро, часто необдуманно, не успевает затормозить, сдержаться, проявляет нетерпение, порывистость, резкость движений, вспыльчивость, необузданность, несдержанность</w:t>
      </w:r>
      <w:proofErr w:type="gramEnd"/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а) флегматик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б) сангвиник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в) холерик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г) меланхолик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lastRenderedPageBreak/>
        <w:t>26. Подход, связанный с логическим анализом и аргументацией, - это: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авторитарный;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логический;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критикующий;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прогностический.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27. Цель, не относящаяся к группе конструктивных целей: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обсудить все возможные варианты решения проблемы;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оценить возможности единомышленников и противников;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превратить дискуссию в спор;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выработать коллективное мнение.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28. Наиболее правильное определение критики: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обсуждение, разговор с целью оценить достоинства, обнаружить недостатки и наказать виновных;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резкое суждение о чем-либо;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обсуждение, разговор с целью оценить достоинства, обнаружить и исправить недостатки;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порицание.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29. Критикующему запрещено: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сводить разговор к отрицанию;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унижать достоинство 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критикуемого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возвращаться к прошлым грехам;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 вышеперечисленное.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30. Поведение и действия субъектов конфликтов направляются: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конфликтующими сторонами;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конфликтным состоянием;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предметом противоборства;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объектом конфликта.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31. Субъектом конфликта может выступать: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конфликтное действие;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 противоборства;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индивид, группа, класс, социальный институт т 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.д.;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источник конфликта.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32. Причина конфликта, вызванного неудовлетворительными коммуникациями, заключается: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плохой передаче информации;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том, что цели какого-либо подразделения ставятся выше целей всей организации;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неравномерном 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распределении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ресурсов;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различия поведения, характера, жизненного опыта конфликтующих сторон.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33. Толчок для реализации конфликта: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инцидент;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напряженность;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ссора;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недовольство.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lastRenderedPageBreak/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34. Недовольство как стадия конфликта характеризуется: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несходством во мнениях и взглядах оппонентов;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действиями, препятствующими действиям оппонента;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ощущением и высказыванием неудовлетворенности;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осознанием произошедшего инцидента.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35. Конфликт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разрешится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в отношение между субъектами перейдут на новый уровень, если путь его разрешения будет: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конструктивным;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деструктивным;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конструктивно-деструктивным;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нет правильного ответа.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36. 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Применение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какого из нижеперечисленных правил не приемлемо для удачного разрешения конфликта: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обязательно выяснить, что разъединяет оппонентов;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противникам необходимо признать мнение друг друга;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демонстрировать понимание роли 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другого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игнорировать любые попытки оппонента обсудить конфликт.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37. Принятие точки зрения другой стороны, но не до конца, и до определенной степени – это: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компромисс;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сглаживание;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уклонение;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 проблемы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38. Состояние психического напряжения, обусловленное выполнением деятельности в особенно сложных условиях, - это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Срыв;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Депрессия;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Стресс;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Нервное перенапряжение.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39. К физическим признакам стресса не относится: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бессонница;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гнев;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головокружение;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опухание суставов.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40. Булимия – это: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постоянное чувство голода;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затрудненное глотание;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потеря аппетита;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резкая потеря веса.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41. Депрессия, импульсивное поведение, раздражительность, ночные кошмары – признаки стресса:</w:t>
      </w:r>
    </w:p>
    <w:tbl>
      <w:tblPr>
        <w:tblW w:w="13785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8"/>
        <w:gridCol w:w="8367"/>
      </w:tblGrid>
      <w:tr w:rsidR="00552170" w:rsidRPr="00552170" w:rsidTr="00552170">
        <w:tc>
          <w:tcPr>
            <w:tcW w:w="35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a)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физические;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b)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поведенческие;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</w:t>
            </w:r>
          </w:p>
        </w:tc>
        <w:tc>
          <w:tcPr>
            <w:tcW w:w="54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c)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мыслительные;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d)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эмоциональные.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</w:t>
            </w:r>
          </w:p>
        </w:tc>
      </w:tr>
    </w:tbl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42. Болезненное психологическое состояние, проявляющееся расстройствами на двух уровнях (</w:t>
      </w:r>
      <w:proofErr w:type="gramStart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психическом</w:t>
      </w:r>
      <w:proofErr w:type="gramEnd"/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 xml:space="preserve"> и физическом), обозначается к:</w:t>
      </w:r>
    </w:p>
    <w:tbl>
      <w:tblPr>
        <w:tblW w:w="13785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3"/>
        <w:gridCol w:w="8262"/>
      </w:tblGrid>
      <w:tr w:rsidR="00552170" w:rsidRPr="00552170" w:rsidTr="00552170">
        <w:tc>
          <w:tcPr>
            <w:tcW w:w="36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a)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стресс;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b)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перенапряжение;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</w:t>
            </w:r>
          </w:p>
        </w:tc>
        <w:tc>
          <w:tcPr>
            <w:tcW w:w="5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c)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срыв;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d)</w:t>
            </w: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    </w:t>
            </w:r>
            <w:r w:rsidRPr="0055217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депрессия.</w:t>
            </w:r>
          </w:p>
          <w:p w:rsidR="00552170" w:rsidRPr="00552170" w:rsidRDefault="00552170" w:rsidP="0055217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C2D2E"/>
                <w:lang w:eastAsia="ru-RU"/>
              </w:rPr>
            </w:pPr>
            <w:r w:rsidRPr="00552170">
              <w:rPr>
                <w:rFonts w:ascii="Calibri" w:eastAsia="Times New Roman" w:hAnsi="Calibri" w:cs="Calibri"/>
                <w:color w:val="2C2D2E"/>
                <w:lang w:eastAsia="ru-RU"/>
              </w:rPr>
              <w:t> </w:t>
            </w:r>
          </w:p>
        </w:tc>
      </w:tr>
    </w:tbl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lastRenderedPageBreak/>
        <w:t>43. Вид стресса у работника, не имеющего внутренних ресурсов достижения того уровня успеха профессиональной деятельности, на который он рассчитывает: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конкуренция;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успеха;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информационный.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44. Состояние обессмысливания того, что осуществляет значимое для человека событие, означает стресс: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proofErr w:type="gramStart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эмоциональный</w:t>
      </w:r>
      <w:proofErr w:type="gramEnd"/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успеха;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информационный.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Arial" w:eastAsia="Times New Roman" w:hAnsi="Arial" w:cs="Arial"/>
          <w:b/>
          <w:bCs/>
          <w:i/>
          <w:iCs/>
          <w:color w:val="181818"/>
          <w:sz w:val="21"/>
          <w:szCs w:val="21"/>
          <w:lang w:eastAsia="ru-RU"/>
        </w:rPr>
        <w:t>45. Состояние, когда человек совершенно теряет интерес к своей работе – это: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профессиональный стресс;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синдром опустошения;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умственное помешательство;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d)</w:t>
      </w:r>
      <w:r w:rsidRPr="00552170">
        <w:rPr>
          <w:rFonts w:ascii="Calibri" w:eastAsia="Times New Roman" w:hAnsi="Calibri" w:cs="Calibri"/>
          <w:color w:val="2C2D2E"/>
          <w:lang w:eastAsia="ru-RU"/>
        </w:rPr>
        <w:t>     </w:t>
      </w:r>
      <w:r w:rsidRPr="005521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коммуникативный стресс.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552170" w:rsidRPr="00552170" w:rsidRDefault="00552170" w:rsidP="005521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552170">
        <w:rPr>
          <w:rFonts w:ascii="Calibri" w:eastAsia="Times New Roman" w:hAnsi="Calibri" w:cs="Calibri"/>
          <w:color w:val="2C2D2E"/>
          <w:lang w:eastAsia="ru-RU"/>
        </w:rPr>
        <w:t> </w:t>
      </w:r>
    </w:p>
    <w:p w:rsidR="00AF37C7" w:rsidRDefault="00AF37C7">
      <w:bookmarkStart w:id="0" w:name="_GoBack"/>
      <w:bookmarkEnd w:id="0"/>
    </w:p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70"/>
    <w:rsid w:val="00552170"/>
    <w:rsid w:val="00AF37C7"/>
    <w:rsid w:val="00BB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2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2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521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2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2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521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7456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9284">
          <w:marLeft w:val="3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056">
          <w:marLeft w:val="3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582">
          <w:marLeft w:val="3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8783">
          <w:marLeft w:val="3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133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0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36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79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6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195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5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62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4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169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8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49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9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6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5689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093">
          <w:marLeft w:val="3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4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6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3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21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6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6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87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2022-02-01T12:08:00Z</dcterms:created>
  <dcterms:modified xsi:type="dcterms:W3CDTF">2022-02-01T12:26:00Z</dcterms:modified>
</cp:coreProperties>
</file>