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37" w:rsidRPr="00CF2137" w:rsidRDefault="00CF2137" w:rsidP="00CF213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   Лекция № 17</w:t>
      </w:r>
    </w:p>
    <w:p w:rsidR="00CF2137" w:rsidRPr="00CF2137" w:rsidRDefault="00CF2137" w:rsidP="00CF213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 Предмет  ЗЧО.2 семестр   для  студентов 11фк и 11 </w:t>
      </w:r>
      <w:proofErr w:type="spellStart"/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фб</w:t>
      </w:r>
      <w:proofErr w:type="spellEnd"/>
    </w:p>
    <w:p w:rsidR="00CF2137" w:rsidRPr="00CF2137" w:rsidRDefault="00CF2137" w:rsidP="00CF2137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CF2137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Тема: Возрастные изменения личности пожилых людей и их эмоциональной жизни</w:t>
      </w:r>
    </w:p>
    <w:p w:rsidR="00CF2137" w:rsidRPr="00CF2137" w:rsidRDefault="00CF2137" w:rsidP="00CF213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 лекции;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CF2137">
        <w:rPr>
          <w:rFonts w:ascii="Cambria" w:eastAsia="Times New Roman" w:hAnsi="Cambria" w:cs="Calibri"/>
          <w:b/>
          <w:bCs/>
          <w:color w:val="365F91"/>
          <w:sz w:val="28"/>
          <w:szCs w:val="28"/>
          <w:lang w:eastAsia="ru-RU"/>
        </w:rPr>
        <w:t>Особенности личности старого человека</w:t>
      </w: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сужение интересов, эмоциональная неустойчивость, эгоцентризм, недоверие к людям, обидчивость и т.д. Отношение к собственному старению. Типология личности в пожилом возрасте.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F2137">
        <w:rPr>
          <w:rFonts w:ascii="Cambria" w:eastAsia="Times New Roman" w:hAnsi="Cambria" w:cs="Calibri"/>
          <w:b/>
          <w:bCs/>
          <w:color w:val="365F91"/>
          <w:sz w:val="28"/>
          <w:szCs w:val="28"/>
          <w:lang w:eastAsia="ru-RU"/>
        </w:rPr>
        <w:t>Положительные показатели возраста</w:t>
      </w: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жизненная мудрость, потребность в передаче накопленного опыта и т.д.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3.Возрастные психологические и личностные кризисы в старости.  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4.Психические нарушения в период поздней взрослости и старости.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5.Социальная ситуация развития и ведущая деятельность в старости.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6.Возрастная динамика развития мотивов в период поздней взрослости и старости.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лекции</w:t>
      </w:r>
    </w:p>
    <w:p w:rsidR="00CF2137" w:rsidRPr="00CF2137" w:rsidRDefault="00CF2137" w:rsidP="00CF2137">
      <w:pPr>
        <w:shd w:val="clear" w:color="auto" w:fill="FFFFFF"/>
        <w:spacing w:after="45" w:line="480" w:lineRule="atLeast"/>
        <w:jc w:val="both"/>
        <w:outlineLvl w:val="0"/>
        <w:rPr>
          <w:rFonts w:ascii="Arial" w:eastAsia="Times New Roman" w:hAnsi="Arial" w:cs="Arial"/>
          <w:b/>
          <w:bCs/>
          <w:color w:val="2C2D2E"/>
          <w:kern w:val="36"/>
          <w:sz w:val="36"/>
          <w:szCs w:val="36"/>
          <w:lang w:eastAsia="ru-RU"/>
        </w:rPr>
      </w:pPr>
      <w:r w:rsidRPr="00CF2137">
        <w:rPr>
          <w:rFonts w:ascii="Arial" w:eastAsia="Times New Roman" w:hAnsi="Arial" w:cs="Arial"/>
          <w:b/>
          <w:bCs/>
          <w:color w:val="2C2D2E"/>
          <w:kern w:val="36"/>
          <w:sz w:val="36"/>
          <w:szCs w:val="36"/>
          <w:lang w:eastAsia="ru-RU"/>
        </w:rPr>
        <w:t> </w:t>
      </w:r>
      <w:r w:rsidRPr="00CF2137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ru-RU"/>
        </w:rPr>
        <w:t>Возраст является важной переменной как для понимания и прогнозирования индивидуального поведения, так и для функционирования и развития общества в целом. Взаимоотношения людей определяются временными границами пребывания в рамках тех или иных социальных институтов. Возраст является важным социокультурным и биологическим феноменом. Его анализ необходимо строить с учетом следующих положений.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Возрастной процесс нельзя исследовать вне социальных, культурных и исторических изменений, так как люди рождаются, развиваются и стареют не в вакууме. Поэтому следует изучать не только отличительные признаки различных возрастных групп, детерминированные различными социокультурными условиями, но и изменения социума под влиянием этих возрастных различий.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2. Возраст может быть понят только в контексте его социокультурной вариативности - как в пределах одного социума, так и на </w:t>
      </w:r>
      <w:proofErr w:type="gram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кросс-культурном</w:t>
      </w:r>
      <w:proofErr w:type="gram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уровне.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3. Возраст можно изучать только в рамках анализа всего жизненного пути человека, а не какой-либо его части. Возрастной процесс начинается с рождения и заканчивается </w:t>
      </w: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смертью, а не начинается в какой-то особенный момент. К тому же в социуме люди всех возрастов взаимосвязаны между собой.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Индивидуальный возрастной процесс представляет собой комплексное взаимодействие биологического и психологического развития, которое происходит в изменяющейся социокультурной внешней среде.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Индивидуальный возрастной процесс в современном обществе включает в себя биологический, психологический, социальный и культурный процессы развития, которые имеют собственные детерминанты и эффекты и, безусловно связаны между собой. «Поэтому адекватная возрастная идентификация человека происходит при пересечении траекторий данных процессов, которые протекают с различной скоростью. Постоянной величиной остается лишь хронологический возраст»</w:t>
      </w:r>
      <w:proofErr w:type="gram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.</w:t>
      </w:r>
      <w:proofErr w:type="gramEnd"/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К настоящему времени в науке не сформировано общепринятого определения пожилого возраста. «Часто можно встретить на страницах научных работ термины «престарелые», «пожилые люди», «люди преклонного возраста», «третий возраст» и пр. как </w:t>
      </w:r>
      <w:proofErr w:type="spell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взаимозаменяющие</w:t>
      </w:r>
      <w:proofErr w:type="spell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это не способствует адекватной обработке и использованию получаемых исследователями данных» [13, c.16]. Можно сказать, что пожилого возраста каждый индивид достигает в 60 лет.  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Старость - самый парадоксальный и противоречивый человеческий возраст. Иногда считают, что старость, в первую очередь, - это биологический феномен, который сопровождается серьезными психологическими изменениями. Многие исследователи рассматривают ее как совокупность потерь или утрат – экономических, социальных, индивидуальных, которые могут означать потерю автономии в этот период жизни. В то же время отмечается, что это своего рода кульминационный момент аккумуляции опыта и знаний, интеллекта и личностного потенциала пожилых людей, позволяющего им приспособиться к возрастным изменениям.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Старость в психологии - это заключительный период человеческой жизни, условное начало которого связано с отходом человека от непосредственного участия в производительной жизни общества, характеризующийся новообразованиями, как и любой другой возраст [9]</w:t>
      </w:r>
      <w:r w:rsidRPr="00CF213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gram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Старость в современном обществе означает неизбежное понижение социального статуса - и в филогенетическом (в сравнении с прежними обществами), и в онтогенетическом (сравнительно с прежними возрастными периодами жизни индивида) ракурсах.</w:t>
      </w:r>
      <w:proofErr w:type="gram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Прежде всего, это связано с невозможностью продолжения экономической активности с прежней интенсивностью. Это влечет за собой падение таких параметров экономического статуса, как активное распоряжение собственностью (у тех, кто ее имел) и место в системе организации труда (у наемных работников). В индустриальном обществе, где акцент делается скорее на достижениях, относительно ранний выход на пенсию и усиление значимости юности как главного критерия личных и эстетических ценностей существенно изменили социальный статус пожилых. Эти изменения привели к возникновению дискуссии о старом возрасте как таком этапе жизненного цикла, который связан с освобождением не только от работы, но и вообще от многих нормативных обязательств и </w:t>
      </w: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соответственно — со снижением общей </w:t>
      </w:r>
      <w:proofErr w:type="spell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социабельности</w:t>
      </w:r>
      <w:proofErr w:type="spell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Старение и болезнь нередко рассматриваются не только как печальная неизбежность, но и в некотором роде моральный проступок. Распространение в обществе таких взглядов оказывает серьезное психологическое давление не только на пожилых, но и на тех членов общества, которые приближаются к соответствующему возрастному пределу. Возрастание общей доли стариков в населении и распространение сравнительно раннего ухода на пенсию приводят к восприятию самого возраста как социальной проблемы</w:t>
      </w:r>
      <w:proofErr w:type="gram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.</w:t>
      </w:r>
      <w:proofErr w:type="gramEnd"/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Проблема ценности старости, идеала старости и идеалов пожилых становится существенным элементом психологического климата общества, создающего психологический комфорт или дискомфорт пожилых. В обществе к старым людям относятся двояко: негативно и позитивно.</w:t>
      </w:r>
    </w:p>
    <w:p w:rsidR="00CF2137" w:rsidRPr="00CF2137" w:rsidRDefault="00CF2137" w:rsidP="00CF2137">
      <w:pPr>
        <w:shd w:val="clear" w:color="auto" w:fill="FFFFFF"/>
        <w:spacing w:line="312" w:lineRule="atLeast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В современном обществе заметно влияние </w:t>
      </w:r>
      <w:proofErr w:type="spell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геронтофобных</w:t>
      </w:r>
      <w:proofErr w:type="spell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установок по отношению к старости и пожилым людям на уровне обыденного сознания. Из негативных оценок старости следует </w:t>
      </w:r>
      <w:proofErr w:type="spell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гетерофобный</w:t>
      </w:r>
      <w:proofErr w:type="spell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вывод о том, что не стоит продлевать старость, тягостную как для индивида, так и для общества. В современном российском обществе, хотя и в меньшей степени, чем в западных странах, вступивших в эпоху модернизации, формируется отношение к пожилым людям, как ненужным обществу людям. Пока в общественном сознании современного российского общества преобладает «патологичная» парадигма «</w:t>
      </w:r>
      <w:proofErr w:type="spell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доживания</w:t>
      </w:r>
      <w:proofErr w:type="spellEnd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», которая, несправедлива, малопродуктивна, недальновидна [16]. Существует мнение, что основное предназначение старости — терпеливо сносить боль и страдания. Хотя подобное мужество высоко оценивается и считается глубоко нравственным, в действительности оно противоестественно. Активность, направленная на достижение жизненных целей — социальная или политическая деятельность, интеллектуальные, творческие искания, общение с друзьями, близкими, молодежью, — может наполнить старость смыслом. В идеальном обществе понятие старости вообще исчезнет, пожилой возраст станет «определенным этапом зрелости, приобретающим собственное равновесие и открывающим перед индивидом новые многочисленные возможности»</w:t>
      </w:r>
      <w:proofErr w:type="gramStart"/>
      <w:r w:rsidRPr="00CF213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.</w:t>
      </w:r>
      <w:proofErr w:type="gramEnd"/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Arial" w:eastAsia="Times New Roman" w:hAnsi="Arial" w:cs="Arial"/>
          <w:color w:val="000000"/>
          <w:lang w:eastAsia="ru-RU"/>
        </w:rPr>
        <w:t>Отношение к собственному старению — активный элемент психической жизни в позднем возрасте. Можно выделить благоприятные и неблагоприятные формы психического старения. Хорошее здоровье, умеренный характер возрастных изменений, сохранение деятельного образа жизни, наличие семьи, материального достатка, так же как и прошлые заслуги, награды и звания, не являются залогом осознания старости как интересного, полноценного периода жизни. И при наличии всего перечисленного человек в старости может считать себя ущербным, обделенным, больным, убогим и несчастным. Приятие собственного старения есть результат активной творческой работы по переосмыслению жизненных установок и позиций, переоценке жизненных ценностей.</w:t>
      </w:r>
      <w:r w:rsidRPr="00CF2137">
        <w:rPr>
          <w:rFonts w:ascii="Calibri" w:eastAsia="Times New Roman" w:hAnsi="Calibri" w:cs="Calibri"/>
          <w:color w:val="2C2D2E"/>
          <w:lang w:eastAsia="ru-RU"/>
        </w:rPr>
        <w:t> 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можем определенно обозначить возраст, в котором проявляется старение. Люди одного возраста могут находиться на разных его стадиях. В наше время продолжительность жизни увеличивается, и, следовательно, многие  доживают до поздних стадий процесса старения, но влияет он на всех по-разному. Некоторые остаются в превосходной физической форме и в здравом уме, в то время как у других возникают определенные проблемы.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Процесс старения носит физический, </w:t>
      </w:r>
      <w:proofErr w:type="spell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-эмоциональный и социальный характер. Понимать происходящие в человеке изменения важно для того, чтобы сохранять позитивное отношение к нему. Необходимо помнить, что и пожилые люди могут наслаждаться творческим, конструктивным образом жизни, в то же время, чем дольше используется какая-либо из функций организма, тем дольше она сохраняется. Физическая и умственная активности очень важны для здоровья стареющих людей.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Физические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старения с человеком происходят различные физические изменения. Их можно подразделить на две категории – обычные и  острые.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Обычные физические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 считалось, что физические изменения –  это результат старения, и ничего нельзя с ними поделать. Это означало, что пожилые люди вынуждены значительно изменять свой образ жизни. Теперь доказано, что с одной стороны обычные физические изменения случаются не со всеми, а с другой - ощутив и обнаружив произошедшие изменения, можно приспособиться к ним таким образом, чтобы не менять в значительной степени стиль жизни.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96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обычным физическим изменениям относятся: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уменьшение роста человека до 10 см;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веса в возрасте  65 - 74 лет в среднем до 7 кг;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кожного покрова (кожа может стать сухой и морщинистой);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утолщение и ломкость ногтей;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кальция в костях, они легче ломаются или гнутся (например, позвоночник);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потеря эластичности и силы мышц; суставы становятся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 подвижными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затрудняя движения;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ухудшение слуха: после 40 лет происходит снижение </w:t>
      </w:r>
      <w:proofErr w:type="spell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громкостной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чувствительности (низкие частоты воспринимаются лучше высоких). Плохо воспринимаются звуки, исходящие одновременно из нескольких источников, например, в групповых беседах;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обоняния и вкуса;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остроты зрения: после 50 лет происходит снижение цветовой чувствительности (хуже воспринимаются синий и красный цвета);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тактильной чувствительности: болевые пороги становятся выше, т.е. человек становится менее чувствительным к боли;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сужение челюсти, в результате чего зубные протезы становятся велики;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клеток мозга: начиная с 20-тилетнего возраста, мозг перестает вырабатывать новые клетки взамен утраченных, а к 80-ти годам их потеря может достичь 40%;</w:t>
      </w:r>
    </w:p>
    <w:p w:rsidR="00CF2137" w:rsidRPr="00CF2137" w:rsidRDefault="00CF2137" w:rsidP="00CF213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 отдышки: к возрасту 75 лет легкие теряют до 40% вместимости.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Каждое из вышеуказанных обычных физических изменений можно смягчить, чтобы тем самым помочь человеку приспособиться к этим изменениям.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если кожа человека становится суше, то смягчить такое последствие старения можно использованием специальных масел для ванн или других косметических средств, а также посоветовать ему, реже принимать ванны и заменять их принятием душа.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ухудшении зрения следует учитывать множество вариантов смягчения этого изменения в зависимости от причины (например, катаракта), и далее начать лечение при помощи специальных упражнений, очков, перемены окружения и освещения в жилом помещении, а также чтения более крупного шрифта.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Острые физические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1124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Какие-либо обычные физические изменения происходят с большинством пожилых людей. Острые же физические изменения происходят не с каждым, но необратимо изменяют  качество жизни. К острым физическим изменениям относятся: рак, хронические заболевания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сердечно-сосудистой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костно-мышечной, нервной системы и т.д. Ясно, что такие болезни требуют медицинского вмешательства, а люди, страдающие от них, нуждаются в соответствующем уходе.</w:t>
      </w:r>
    </w:p>
    <w:p w:rsidR="00CF2137" w:rsidRPr="00CF2137" w:rsidRDefault="00CF2137" w:rsidP="00CF2137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proofErr w:type="spellStart"/>
      <w:r w:rsidRPr="00CF2137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Психо</w:t>
      </w:r>
      <w:proofErr w:type="spellEnd"/>
      <w:r w:rsidRPr="00CF2137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-эмоциональные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900"/>
        <w:jc w:val="both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-эмоциональные изменения также можно подразделить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обычные и острые.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 обычным </w:t>
      </w:r>
      <w:proofErr w:type="spellStart"/>
      <w:r w:rsidRPr="00CF21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психо</w:t>
      </w:r>
      <w:proofErr w:type="spellEnd"/>
      <w:r w:rsidRPr="00CF21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-эмоциональным изменениям относятся: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ощущение собственной ненужности или ощущение себя обузой для окружающих (из-за возросших потребностей в уходе и внимании);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уверенности в себе;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в режиме сна;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при восприятии новой информации;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 чувства одиночества и изолированности;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напряжение и стресс (трудности с адаптацией к новым ситуациям);</w:t>
      </w:r>
    </w:p>
    <w:p w:rsidR="00CF2137" w:rsidRPr="00CF2137" w:rsidRDefault="00CF2137" w:rsidP="00CF2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памяти.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возникновении подобных изменений также используют способы приспособления к ним. Например, пожилому человеку можно изменить свой режим сна – спать 1,5-2 часа днем,  или же, напротив, бодрствовать весь день, чтобы лучше спать ночью.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уверенности в себе – это самое распространенное изменение. Оно может привести к снижению активности пожилого человека, даже если бы он хотел что-либо делать. Сотрудникам следует подумать над тем, как укрепить уверенность пожилого человека в себе и ощутить свою необходимость и полезность для окружающих.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у человека появляются проблемы с восприятием новой информации, то следует пересмотреть способ ее предоставления, а </w:t>
      </w: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 помочь человеку запоминать, например, предоставляя информацию в письменном виде.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Социальные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изменения можно рассматривать как произвольные (человек сам соглашается на них) или непроизвольные - навязанные извне.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Произвольные социальные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пожилые люди охотно вносят в свою жизнь различные социальные изменения. К ним относятся: переезд в новый дом или район, вовлечение в новые социальные мероприятия, учеба, установление новых взаимоотношений (сожительство или брак) и др.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Непроизвольные социальные изменения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Непроизвольные социальные изменения могут происходить на основании предположений окружающих о том, что:  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пожилые люди непременно хотят участвовать в каких-либо мероприятиях;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пожилых людей не интересуют взаимоотношения с окружающими;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пожилым людям необходимо общение, поэтому они хотят пребывать или проживать в полустационарных или стационарных отделениях социального обслуживания.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пожилые по ряду причин вынуждены отказываться от встреч и общения с родственниками и друзьями. Причинами  могут послужить:</w:t>
      </w:r>
    </w:p>
    <w:p w:rsidR="00CF2137" w:rsidRPr="00CF2137" w:rsidRDefault="00CF2137" w:rsidP="00CF21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ограничения возможности передвижения;</w:t>
      </w:r>
    </w:p>
    <w:p w:rsidR="00CF2137" w:rsidRPr="00CF2137" w:rsidRDefault="00CF2137" w:rsidP="00CF213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нищета (невозможность оплаты транспортных услуг).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Урезанный доход также может стать навязанным социальным изменением.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Стереотипное поведение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Стереотипное поведение – это поведение, основанное на приписывании членам определенных групп людей определенного набора характеристик (часто отрицательных). Например, считается, что люди еврейской национальности самые хитрые. Если Вы ведете себя по отношению к людям еврейской национальности, придерживаясь данного мнения – Ваше поведение стереотипно.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окружающих к отдельной личности на основе стереотипных характеристик приводит к возникновению дискриминации по отношению к данной личности.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стереотип, приписываемый пожилым людям – забывчивость. Последствия следования этому стереотипу могут быть чрезвычайно опасны, например, престарелому человеку могут не поверить, что его пенсионную книжку украли, а скорее сделают предположение, что он ее потерял. Также ошибочно мнение о том, что потеря памяти не нуждается в исследовании основных физиологических причин, а предполагается, что в таком возрасте это естественно.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1136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 таблица предоставляет некоторые возможные стереотипы, связанные с пожилыми людьми.</w:t>
      </w:r>
    </w:p>
    <w:p w:rsidR="00CF2137" w:rsidRDefault="00CF213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F2137" w:rsidRDefault="00CF2137" w:rsidP="00CF2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CF21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Позитивные и негативные стереотипы старости (Г. </w:t>
      </w:r>
      <w:proofErr w:type="spellStart"/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Крайг</w:t>
      </w:r>
      <w:proofErr w:type="spellEnd"/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2000)</w:t>
      </w:r>
    </w:p>
    <w:tbl>
      <w:tblPr>
        <w:tblW w:w="136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7680"/>
      </w:tblGrid>
      <w:tr w:rsidR="00CF2137" w:rsidRPr="00CF2137" w:rsidTr="00CF2137">
        <w:tc>
          <w:tcPr>
            <w:tcW w:w="5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Негативные стереотипы</w:t>
            </w:r>
          </w:p>
        </w:tc>
        <w:tc>
          <w:tcPr>
            <w:tcW w:w="7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Позитивные стереотипы</w:t>
            </w:r>
          </w:p>
        </w:tc>
      </w:tr>
      <w:tr w:rsidR="00CF2137" w:rsidRPr="00CF2137" w:rsidTr="00CF2137">
        <w:tc>
          <w:tcPr>
            <w:tcW w:w="5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Большинство старых людей </w:t>
            </w:r>
            <w:proofErr w:type="gramStart"/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бедны</w:t>
            </w:r>
            <w:proofErr w:type="gramEnd"/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Большинство стариков не могут свести концы с концами из-за инфляции.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У большинства старых людей есть жилищные проблемы.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Старые люди, как правило, слабые и больные.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Старики не являются политической силой и нуждаются в защите.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Большинство старых людей плохо справляются с работой; работоспособность, продуктивность, мотивация, способность воспринимать новшества и творческая активность у них ниже, чем у молодых работников. Вероятность несчастных случаев у пожилых рабочих выше, чем у остальных.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Старые люди медленнее соображают и у них хуже память; у них ниже способность к обучению.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Большинство стариков закоснели в своих привычках и не способны их менять.</w:t>
            </w:r>
          </w:p>
          <w:p w:rsidR="00CF2137" w:rsidRPr="00CF2137" w:rsidRDefault="00CF2137" w:rsidP="00CF2137">
            <w:pPr>
              <w:spacing w:after="0" w:line="253" w:lineRule="atLeast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Большинство старых людей живут в социальной изоляции и страдают от одиночества.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Старики относятся к довольно зажиточной категории населения. Работающие члены общества щедро обеспечивают их пенсиями и пособиями.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Старики являются потенциальной политической силой. Они голосуют и принимают участие в политической жизни. Они едины и их много.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Старики легко сходятся с людьми. Они добры и приветливы.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Большинство старых людей отличается зрелостью, жизненным опытом и мудростью. Они интересные люди.</w:t>
            </w:r>
          </w:p>
          <w:p w:rsidR="00CF2137" w:rsidRPr="00CF2137" w:rsidRDefault="00CF2137" w:rsidP="00CF2137">
            <w:pPr>
              <w:spacing w:after="0" w:line="240" w:lineRule="auto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Большинство старых людей умеют слушать и особенно </w:t>
            </w:r>
            <w:proofErr w:type="gramStart"/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терпеливы</w:t>
            </w:r>
            <w:proofErr w:type="gramEnd"/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отношению к детям.</w:t>
            </w:r>
          </w:p>
          <w:p w:rsidR="00CF2137" w:rsidRPr="00CF2137" w:rsidRDefault="00CF2137" w:rsidP="00CF2137">
            <w:pPr>
              <w:spacing w:after="0" w:line="253" w:lineRule="atLeast"/>
              <w:ind w:firstLine="28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Большинство старых людей отличаются добротой и щедростью по отношению к своим детям и внукам.</w:t>
            </w:r>
          </w:p>
        </w:tc>
      </w:tr>
    </w:tbl>
    <w:p w:rsidR="00CF2137" w:rsidRDefault="00CF2137" w:rsidP="00CF2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CF2137" w:rsidSect="00CF213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2137" w:rsidRPr="00CF2137" w:rsidRDefault="00CF2137" w:rsidP="00CF21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Присвоение ярлыков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Присвоение «ярлыков» тесно связано со стереотипностью поведения. Людям могут «вешать ярлыки», базируясь на стереотипах. Если когда-нибудь на человека «повесили ярлык», то избавиться от него очень трудно, т.к. окружающие видят «ярлык», прежде, чем человека. Нравится нам это или нет, «вешание ярлыков» - это часть жизни и касается почти каждого из нас. Вопрос заключается лишь в том, какими являются данные «ярлыки» - положительными (благотворными для человека) или отрицательными.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сотрудник социальной службы может иметь множество положительных «ярлыков», что является результатом его успешной деятельности, как на работе, так и вне ее:</w:t>
      </w:r>
    </w:p>
    <w:p w:rsidR="00CF2137" w:rsidRPr="00CF2137" w:rsidRDefault="00CF2137" w:rsidP="00CF21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энергичный;</w:t>
      </w:r>
    </w:p>
    <w:p w:rsidR="00CF2137" w:rsidRPr="00CF2137" w:rsidRDefault="00CF2137" w:rsidP="00CF21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рассудительный;</w:t>
      </w:r>
    </w:p>
    <w:p w:rsidR="00CF2137" w:rsidRPr="00CF2137" w:rsidRDefault="00CF2137" w:rsidP="00CF21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уверенный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себе;</w:t>
      </w:r>
    </w:p>
    <w:p w:rsidR="00CF2137" w:rsidRPr="00CF2137" w:rsidRDefault="00CF2137" w:rsidP="00CF21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целеустремленный;</w:t>
      </w:r>
    </w:p>
    <w:p w:rsidR="00CF2137" w:rsidRPr="00CF2137" w:rsidRDefault="00CF2137" w:rsidP="00CF213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исполнительный и др.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же клиенты, в силу произошедших возрастных изменений не могут больше претендовать на подобные положительные «ярлыки» (даже, если когда-то они у них были). Пожилым людям присваивают «ярлыки» без учета их роли в общественной жизни, поэтому они часто имеют негативный оттенок: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упрямый;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претензиями;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спорщик;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тугодум;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зануда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психованный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2137" w:rsidRPr="00CF2137" w:rsidRDefault="00CF2137" w:rsidP="00CF2137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непредсказуемый.  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«Ярлыки» могут быть полезными для клиентов, если они носят официальный деловой характер.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например, диагноз врача (тот же «ярлык») может стать полезным  для пожилого человека, если он (пожилой человек) после этого получит соответствующее лечение, которое сможет восстановить, насколько это возможно, его независимость.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Присвоение «ярлыков» может быть полезным для клиентов в тех случаях, если это точно определяет их потребности и имеет своим результатом удовлетворение последних.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52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сожалению, иногда носители официального «ярлыка», могут чувствовать на себе его негативное воздействие.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клиент с диагнозом «депрессия», рискует вероятностью присвоения окружающими его людьми таких «ярлыков», как «рассеянный», «занудный» и т.д.</w:t>
      </w:r>
      <w:proofErr w:type="gramEnd"/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старости происходит кризис, связанный с окончанием трудовой деятельности. Во время данного кризиса человек осознанно или неосознанно осуществляет выбор своей стратегии старения. Во многом истоки этого </w:t>
      </w: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выбора лежат в более ранних возрастах, и, хотя кризис старости предоставляет человеку еще одну возможность выбора, в реальной действительности эта возможность может человеком не замечаться.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выбором стратегий старения стоит поиск смысла и цели последующей жизни. Старость с ее уменьшением жизненной перспективы, резким изменением социальной ситуации как бы испытывает на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прочность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имеющуюся у человека структуру смысла жизни — иерархию различных жизненных ценностей.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О.В. </w:t>
      </w:r>
      <w:proofErr w:type="spell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Хухлаева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(2002) выделяет в этом кризисе две основные линии.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— это необходимость принятия конечности собственного существования.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Вторая — осознание возможности выполнить те жизненные задачи, которые остались не выполненными в течение предыдущей жизни, или принятие невозможности их выполнения.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успешного разрешения кризиса у пожилых людей меняется установка на собственную жизнь в период старости. Пропадает установка на старость как на период покоя и отдыха. Старость начинает восприниматься как период серьезной внутренней работы и внутреннего движения. В этом случае вынужденное снижение внешней активности человека в старости можно рассматривать как возможность расширения и углубления сферы и глубины внутренней активности.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человеку не удалось успешно разрешить кризис встречи со старостью, необходимость изменения своей жизненной позиции, ценностей, установок, поведенческих стереотипов осознается с большим трудом. Успешной адаптации к старости мешает скептицизм пожилых людей, который нередко формируется в процессе накопления жизненного опыта. Несмотря на желание поговорить, они, как правило, менее откровенны и склонны цепляться за житейскую ложь.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Существующая в обществе установка на старость как на период «заслуженного отдыха» и покоя способствует тому, что пожилой человек психологически не готов и не обучен переживать такого рода стрессы.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Большинство людей ожидают от собственной старости слабости, дряхлости, социальной бесполезности. Многие испытывают страх перед собственной беспомощностью.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Calibri" w:eastAsia="Times New Roman" w:hAnsi="Calibri" w:cs="Calibri"/>
          <w:color w:val="2C2D2E"/>
          <w:lang w:eastAsia="ru-RU"/>
        </w:rPr>
        <w:t> 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Кризисное состояние у пожилых людей может проявляться по-разному. Труднее всего допустить в сознание мысль о конечности своей жизни, что часто проявляется в неприятии самого факта наступления старости, стремлении рассматривать ее проявления как симптомы болезни, которые, как и всякая болезнь, могут исчезнуть. Поэтому так много времени тратится на лечение, соблюдение предписаний врачей. Иногда борьба с болезнями становится основным занятием человека.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32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этот период почти половина людей испытывает специфическое расстройство настроения — возрастно-ситуационную депрессию. Для нее характерно чувство пустоты, ненужности, отсутствие интереса к чему-либо. </w:t>
      </w: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Остро переживается одиночество, которое может быть только переживанием, а не фактическим одиночеством.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уровень страхов у пожилых людей значительно возрастает. Происходит усиление страхов, связанных с нарастающей беспомощностью и процессами увядания функций собственного организма. Кроме того, проявляются иррациональные страхи (например, страхи перед нападением, преследованием), моральные страхи (дать отчет о смысле собственной жизни).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Следующее, что можно отметить, — это либо категорическое избегание пожилыми людьми темы смерти, либо постоянное обращение к ней в форме «скорей бы умереть».</w:t>
      </w:r>
    </w:p>
    <w:p w:rsidR="00CF2137" w:rsidRPr="00CF2137" w:rsidRDefault="00CF2137" w:rsidP="00CF21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отметить и то, что пожилому человеку приходится по-новому организовывать свое время. Раньше жизнь во многом регламентировалась внешними обстоятельствами, в особенности работой. </w:t>
      </w:r>
      <w:proofErr w:type="spellStart"/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пeрь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 остается наедине с самим собой, что для многих тяжело и непривычно.</w:t>
      </w:r>
    </w:p>
    <w:p w:rsidR="00CF2137" w:rsidRDefault="00CF2137" w:rsidP="00CF2137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2C2D2E"/>
          <w:lang w:eastAsia="ru-RU"/>
        </w:rPr>
        <w:sectPr w:rsidR="00CF21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2137" w:rsidRPr="00CF2137" w:rsidRDefault="00CF2137" w:rsidP="00CF2137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Типология людей старшего возраста позволяет понять стратегию их поведения.</w:t>
      </w:r>
    </w:p>
    <w:tbl>
      <w:tblPr>
        <w:tblW w:w="14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2077"/>
        <w:gridCol w:w="2966"/>
        <w:gridCol w:w="2122"/>
        <w:gridCol w:w="1696"/>
        <w:gridCol w:w="2710"/>
        <w:gridCol w:w="2343"/>
      </w:tblGrid>
      <w:tr w:rsidR="00CF2137" w:rsidRPr="00CF2137" w:rsidTr="00CF2137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</w:t>
            </w:r>
          </w:p>
        </w:tc>
        <w:tc>
          <w:tcPr>
            <w:tcW w:w="2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стратегий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к старению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Гизе Ф.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1-й тип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—«</w:t>
            </w:r>
            <w:proofErr w:type="gram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старик-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негативист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»: отрицание каких-либо признаков старости.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2-й тип — «старик-экстраверт»: признание наступления старости с помощью ее </w:t>
            </w:r>
            <w:proofErr w:type="spellStart"/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интериоризаци</w:t>
            </w:r>
            <w:proofErr w:type="gramStart"/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наблюдение за взрослением молодежи, смерть близких, изменение положения в семье, изменения в технике, социальной жизни).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3-й тип — «старик-</w:t>
            </w:r>
            <w:proofErr w:type="spellStart"/>
            <w:r w:rsidRPr="00CF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интраверт</w:t>
            </w:r>
            <w:proofErr w:type="spellEnd"/>
            <w:r w:rsidRPr="00CF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острое переживание процесса старения, отсутствие интереса к новому, погружение в воспоминания о прошлом, малоподвижность, </w:t>
            </w:r>
            <w:proofErr w:type="spellStart"/>
            <w:r w:rsidRPr="00CF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</w:t>
            </w:r>
            <w:proofErr w:type="spellEnd"/>
            <w:r w:rsidRPr="00CF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покою.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Направленность на определенную жизненную сферу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 И.С.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ind w:firstLine="134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1-й тип: участие в общественной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жизни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,в</w:t>
            </w:r>
            <w:proofErr w:type="gram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оспитание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молодежи, активная творческая жизнь, отсутствие чувства ущербности.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2-й тип: направленность энергии на себ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самообразова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ние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отдых, развлечения; хорошая социальная и психологическая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приспособля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емость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, гибкость).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ind w:firstLine="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3-й ти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п(</w:t>
            </w:r>
            <w:proofErr w:type="gram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 основном женщины): сфера приложения сил — семья, отсутствие времени на скуку и хандру; удовлетворен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жизнью ниже, чем в предыдущих типах.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ind w:firstLine="12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4-й тип: забота о собственном здоровье, разнообразные формы активности, связанные с этим.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5-й тип: «агрессивные старые ворчуны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недовольство состоянием окружающего мира, критика всего, кроме себя, бесконечные претензии и поучения).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6-й тип: «одинокие и грустные неудачники» (разочарование в себе и собственной жизни, обвинение себя за действительные и мнимые упущенные возможности).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ind w:firstLine="46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Тип </w:t>
            </w: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приспособления к проблемам старости. Личностные характеристики.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CF2137" w:rsidRPr="00CF2137" w:rsidTr="00CF2137">
        <w:tc>
          <w:tcPr>
            <w:tcW w:w="7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Бром-лей Д.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1-й тип —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конструктивный.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Хорошая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интегрированность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в среду,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толерантность,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гибкость;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счастливое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детство,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удачный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брак,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стабильная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профессиональная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история, свобода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от финансовых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проблем;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высокая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самооценка,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самодостаточность,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широкий круг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интересов;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конструктивная,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ориентированная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 будущее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установка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жизнь, принятие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факта старости,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спокойное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отношение</w:t>
            </w:r>
          </w:p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 смерти.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2-й тип —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зависимый.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Хорошая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интегрирован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в среду,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пассивность и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зависимость;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охотное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завершение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профессиональ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ной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дея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тельности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общая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удовлетворен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миром;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нереалистич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излишний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оптимизм,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непрактич</w:t>
            </w:r>
            <w:proofErr w:type="spellEnd"/>
          </w:p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3-й тип —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оборонитель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ный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Навязчивая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деятельность,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занятость,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связанная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скорее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 внешними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причинами,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чем с интересом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 работе;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стабильная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профессиональ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ная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история,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общественная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работа;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повышенный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самоконтроль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в эмоциональной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сфере,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консерватизм;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страх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зависимости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бездеятельности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старости,</w:t>
            </w:r>
          </w:p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зависть к молодым.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4-й тип —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враждебный.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Агрессивность,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обвинение в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своих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проблемах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обстоятельств и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других людей;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нестабильная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профессио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нальная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исто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рия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, неврозы,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зависимость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от родителей,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.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супругов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,д</w:t>
            </w:r>
            <w:proofErr w:type="gram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етей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тревожность,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пессимизм,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недоверие к людям;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неприятие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перспективы старения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как ухудшения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физических</w:t>
            </w:r>
          </w:p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lang w:eastAsia="ru-RU"/>
              </w:rPr>
              <w:t>и умственных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5-й тип —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отвращение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 себе.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Враждебность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обращена против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самого себя;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критичность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прене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брежитель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к своей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жизни;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несчастливый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брак, </w:t>
            </w:r>
            <w:proofErr w:type="gram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плохое</w:t>
            </w:r>
            <w:proofErr w:type="gram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социально-эко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номическое</w:t>
            </w:r>
            <w:proofErr w:type="spellEnd"/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положение;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пассивность,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непрактичность,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преувеличение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своих</w:t>
            </w:r>
          </w:p>
          <w:p w:rsidR="00CF2137" w:rsidRPr="00CF2137" w:rsidRDefault="00CF2137" w:rsidP="00CF21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недостатков,</w:t>
            </w:r>
          </w:p>
          <w:p w:rsidR="00CF2137" w:rsidRPr="00CF2137" w:rsidRDefault="00CF2137" w:rsidP="00CF2137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пессимизм;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137" w:rsidRPr="00CF2137" w:rsidRDefault="00CF2137" w:rsidP="00CF2137">
            <w:pPr>
              <w:spacing w:after="0" w:line="253" w:lineRule="atLeast"/>
              <w:rPr>
                <w:rFonts w:ascii="Calibri" w:eastAsia="Times New Roman" w:hAnsi="Calibri" w:cs="Calibri"/>
                <w:lang w:eastAsia="ru-RU"/>
              </w:rPr>
            </w:pPr>
            <w:r w:rsidRPr="00CF2137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</w:tbl>
    <w:p w:rsidR="00CF2137" w:rsidRDefault="00CF2137" w:rsidP="00CF2137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sectPr w:rsidR="00CF2137" w:rsidSect="00CF2137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F2137" w:rsidRPr="00CF2137" w:rsidRDefault="00CF2137" w:rsidP="00CF2137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CF2137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lastRenderedPageBreak/>
        <w:t>Вывод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старения человека сопровождается множеством изменений, которые можно объединить в три группы: физические, </w:t>
      </w:r>
      <w:proofErr w:type="spell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</w:t>
      </w:r>
      <w:proofErr w:type="gramEnd"/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моциональные и социальные. медикам необходимо знать причины и уметь различать признаки проявления возможных изменений, а также оказывать пациентам помощь в адаптации к ним.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обнаружения острых изменений, необходимо своевременно предоставлять медицинскую помощь</w:t>
      </w:r>
    </w:p>
    <w:p w:rsidR="00CF2137" w:rsidRPr="00CF2137" w:rsidRDefault="00CF2137" w:rsidP="00CF2137">
      <w:pPr>
        <w:shd w:val="clear" w:color="auto" w:fill="FFFFFF"/>
        <w:spacing w:after="0" w:line="240" w:lineRule="auto"/>
        <w:ind w:firstLine="840"/>
        <w:jc w:val="both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обществе (в том числе и у пожилых людей) преобладает негативное отношение к  процессу старения, что приводит престарелых граждан к снижению самооценки, появлению пессимистических установок на дальнейшую жизнь. Поэтому сотрудникам необходимо сохранять и поддерживать положительное отношение к старению.</w:t>
      </w:r>
    </w:p>
    <w:p w:rsidR="00CF2137" w:rsidRPr="00CF2137" w:rsidRDefault="00CF2137" w:rsidP="00CF2137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CF2137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Многие из стрессоров людей пожилого и старого возраста можно предупредить или относительно безболезненно преодолеть за счет изменения отношения к старикам и к процессу старения в целом. «Если мы не поймем, что жизнь и старение представляют собой процесс роста и прогресса, то мы не поймем основные принципы жизни</w:t>
      </w:r>
    </w:p>
    <w:p w:rsidR="00CF2137" w:rsidRPr="00CF2137" w:rsidRDefault="00CF2137" w:rsidP="00CF21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CF2137" w:rsidRPr="00CF2137" w:rsidRDefault="00CF2137" w:rsidP="00CF21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AF37C7" w:rsidRDefault="00AF37C7">
      <w:bookmarkStart w:id="0" w:name="_GoBack"/>
      <w:bookmarkEnd w:id="0"/>
    </w:p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4FC"/>
    <w:multiLevelType w:val="multilevel"/>
    <w:tmpl w:val="15220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727DF"/>
    <w:multiLevelType w:val="multilevel"/>
    <w:tmpl w:val="AF52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5E6299"/>
    <w:multiLevelType w:val="multilevel"/>
    <w:tmpl w:val="91BE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082EDA"/>
    <w:multiLevelType w:val="multilevel"/>
    <w:tmpl w:val="300C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B3164"/>
    <w:multiLevelType w:val="multilevel"/>
    <w:tmpl w:val="24AE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37"/>
    <w:rsid w:val="000214C6"/>
    <w:rsid w:val="00AF37C7"/>
    <w:rsid w:val="00CF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1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21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1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21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F2137"/>
    <w:rPr>
      <w:b/>
      <w:bCs/>
    </w:rPr>
  </w:style>
  <w:style w:type="character" w:styleId="a4">
    <w:name w:val="Emphasis"/>
    <w:basedOn w:val="a0"/>
    <w:uiPriority w:val="20"/>
    <w:qFormat/>
    <w:rsid w:val="00CF2137"/>
    <w:rPr>
      <w:i/>
      <w:iCs/>
    </w:rPr>
  </w:style>
  <w:style w:type="character" w:customStyle="1" w:styleId="button2txt">
    <w:name w:val="button2__txt"/>
    <w:basedOn w:val="a0"/>
    <w:rsid w:val="00CF21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1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21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1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21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F2137"/>
    <w:rPr>
      <w:b/>
      <w:bCs/>
    </w:rPr>
  </w:style>
  <w:style w:type="character" w:styleId="a4">
    <w:name w:val="Emphasis"/>
    <w:basedOn w:val="a0"/>
    <w:uiPriority w:val="20"/>
    <w:qFormat/>
    <w:rsid w:val="00CF2137"/>
    <w:rPr>
      <w:i/>
      <w:iCs/>
    </w:rPr>
  </w:style>
  <w:style w:type="character" w:customStyle="1" w:styleId="button2txt">
    <w:name w:val="button2__txt"/>
    <w:basedOn w:val="a0"/>
    <w:rsid w:val="00CF2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2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9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73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3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29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38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41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460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732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815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2798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588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3877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145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2443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46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06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3419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935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2772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717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707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2293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5134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913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4248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0846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0239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1095231">
              <w:marLeft w:val="480"/>
              <w:marRight w:val="4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66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34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6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69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3892</Words>
  <Characters>22186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2022-02-01T12:09:00Z</dcterms:created>
  <dcterms:modified xsi:type="dcterms:W3CDTF">2022-02-01T12:25:00Z</dcterms:modified>
</cp:coreProperties>
</file>