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№16 « Организация работы постовой  медицинской сестры и сестры процедурного кабинета»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Профессиональная подготовка педиатрической медицинской сестры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работы в детском отделении медсестра должна пройти специализацию «Сестринское дело в педиатрии». Знания, умения и навыки, необходимые при работе с детьми, должны быть безупречными. Педиатрические медицинские сестры глубоко изучают детские болезни и анатомо-физиологические особенности детей разных возрастов. Обязательны навыки проведения реанимационных доврачебных мероприятий.</w:t>
      </w:r>
    </w:p>
    <w:tbl>
      <w:tblPr>
        <w:tblpPr w:leftFromText="36" w:rightFromText="36" w:bottomFromText="390" w:vertAnchor="text"/>
        <w:tblW w:w="10320" w:type="dxa"/>
        <w:tblCellSpacing w:w="12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0320"/>
      </w:tblGrid>
      <w:tr w:rsidR="002908B1" w:rsidTr="002908B1">
        <w:trPr>
          <w:tblCellSpacing w:w="12" w:type="dxa"/>
        </w:trPr>
        <w:tc>
          <w:tcPr>
            <w:tcW w:w="36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908B1" w:rsidRDefault="00290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Рабочее место медицинской сестры отделения (т.е. палатной медицинской сестры) — сестринский пост — рассчитано на каждые 25-30 коек; оно должно быть оборудовано соответственно обязанностям медицинской сестры.</w:t>
            </w:r>
          </w:p>
        </w:tc>
      </w:tr>
    </w:tbl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Стол, настольная лампа, телефон.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Средства, обеспечивающие связь с тяжелобольными (световое табло, звонок, местная телефонная связь, список служебных телефонов).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Шкафы (в том числе холодильник) для хранения лекарств.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Шкаф для хранения медицинской документации.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 Место для хранения инструментов и перевязочного материала.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 Место для хранения предметов для ухода за больными (термометры, грелки, посуда для сбора анализов и пр.).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Место для хранения предметов, с помощью которых медицинская сестра осуществляет антропометрию.</w:t>
      </w:r>
    </w:p>
    <w:p w:rsidR="002908B1" w:rsidRDefault="002908B1" w:rsidP="002908B1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 Передвижной столик для раздачи лекарственных средств. Пост палатной медицинской сестры обычно располагается в коридоре отделения. Палатная медицинская сестра непосредственно работает на посту, выполняет врачебные назначения и проводит сестринский уход за больными.</w:t>
      </w:r>
    </w:p>
    <w:p w:rsidR="002908B1" w:rsidRDefault="002908B1" w:rsidP="002908B1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Личная гигиена медицинского персонала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2908B1" w:rsidRDefault="002908B1" w:rsidP="002908B1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Существенным фактором в соблюдении противоэпидемического режима в детской больнице является личная гигиена медицинского персонала.</w:t>
      </w:r>
    </w:p>
    <w:p w:rsidR="002908B1" w:rsidRDefault="002908B1" w:rsidP="002908B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 работе в детском лечебно-профилактическом учреждении допускаются только здоровые, прошедшие медицинское обследование лица.</w:t>
      </w:r>
    </w:p>
    <w:p w:rsidR="002908B1" w:rsidRDefault="002908B1" w:rsidP="002908B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Медицинский работник должен иметь аккуратный и опрятный внешний вид. Медицинская сестра перед дежурством принимает душ, надевает чистое белье.</w:t>
      </w:r>
    </w:p>
    <w:p w:rsidR="002908B1" w:rsidRDefault="002908B1" w:rsidP="002908B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Гигиена рук - основное условие для уменьшения распространенности инфекций, связанных с оказанием медико-санитарной помощи.</w:t>
      </w:r>
    </w:p>
    <w:p w:rsidR="002908B1" w:rsidRDefault="002908B1" w:rsidP="002908B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Руки моют согласно требованиям «Руководства ВОЗ по гигиене рук при оказании медико-санитарной помощи». Ногти должны быть коротко подстрижены. Одежда только установленной формы: белый (цветной) халат, короткие рукава, из-под которых ничего не </w:t>
      </w:r>
      <w:r>
        <w:rPr>
          <w:sz w:val="28"/>
          <w:szCs w:val="28"/>
        </w:rPr>
        <w:lastRenderedPageBreak/>
        <w:t>выглядывает, шапочка (косынка), закрывающая волосы. Все чистое и выглаженное. На время дежурства сестра надевает специальную обувь (тапочки), позволяющую бесшумно передвигаться. Тапочки должны легко подвергаться дезинфекции. Халат, головной убор и тапочки после окончания дежурства (смены) оставляют в специально отведенном для медицинского работника шкафчике.</w:t>
      </w:r>
    </w:p>
    <w:tbl>
      <w:tblPr>
        <w:tblW w:w="12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15"/>
      </w:tblGrid>
      <w:tr w:rsidR="002908B1" w:rsidTr="002908B1">
        <w:trPr>
          <w:tblCellSpacing w:w="0" w:type="dxa"/>
        </w:trPr>
        <w:tc>
          <w:tcPr>
            <w:tcW w:w="0" w:type="auto"/>
            <w:vAlign w:val="center"/>
            <w:hideMark/>
          </w:tcPr>
          <w:p w:rsidR="002908B1" w:rsidRDefault="002908B1">
            <w:pPr>
              <w:spacing w:after="160" w:line="256" w:lineRule="auto"/>
              <w:rPr>
                <w:rFonts w:cs="Times New Roman"/>
                <w:lang w:eastAsia="en-US"/>
              </w:rPr>
            </w:pPr>
          </w:p>
        </w:tc>
      </w:tr>
    </w:tbl>
    <w:p w:rsidR="002908B1" w:rsidRDefault="002908B1" w:rsidP="002908B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отдельных случаях обязательным для медицинских работников является ношение маски, которая должна закрывать рот и нос. Обязательно ношение маски для персонала отделения новорожденных, детей грудного возраста, инфекционных палат и боксов, процедурного кабинета, а также в период эпидемий.</w:t>
      </w:r>
    </w:p>
    <w:p w:rsidR="002908B1" w:rsidRDefault="002908B1" w:rsidP="002908B1">
      <w:pPr>
        <w:pStyle w:val="a4"/>
        <w:rPr>
          <w:sz w:val="28"/>
          <w:szCs w:val="28"/>
        </w:rPr>
      </w:pPr>
    </w:p>
    <w:p w:rsidR="002908B1" w:rsidRDefault="002908B1" w:rsidP="002908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73737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73737"/>
          <w:sz w:val="28"/>
          <w:szCs w:val="28"/>
          <w:bdr w:val="none" w:sz="0" w:space="0" w:color="auto" w:frame="1"/>
        </w:rPr>
        <w:t>Обязанности палатной медицинской сестры следующие:</w:t>
      </w:r>
    </w:p>
    <w:p w:rsidR="002908B1" w:rsidRDefault="002908B1" w:rsidP="002908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Общая оценка и мониторинг состояния больного (общее состояние, положение больного в постели, состояние сознания больного, антропометрия) и контроль за состоянием больных (термометрия, следование пульса и подсчёт ЧДД, измерение суточного диуреза с обязательной фиксацией полученных данных в соответствующей медицинской документации).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Контроль за общим гигиеническим состоянием больного, в то числе осмотр на наличие педикулёза, наблюдение за личной гиеной больного и чистотой в палатах, кварцевание палат.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Организация (в том числе осуществление) ухода за больным оказание при необходимости первой доврачебной помощи.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 Ведение медицинской документации, направление пациентов клинико-диагностические исследования по назначению врача.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Осуществление сбора биологического материала для анализов контроль за своевременным получением результатов лабораторных исследований.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Транспортировка, сопровождение больных на лечебные и диагностические процедуры и в палаты.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Контроль за выполнением больными режима питания и прав внутреннего распорядка.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Контроль за работой младшего медицинского звена.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Осуществление ежедневного контроля за обеспечением медицинского поста необходимыми лекарственными средствами предметами по уходу.</w:t>
      </w:r>
    </w:p>
    <w:p w:rsidR="002908B1" w:rsidRDefault="002908B1" w:rsidP="002908B1">
      <w:pPr>
        <w:numPr>
          <w:ilvl w:val="0"/>
          <w:numId w:val="3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</w:rPr>
        <w:t> Санитарно-просветительная работы среди больных, контроль посещением больных родственниками и соответствием лечебному режиму приносимых ими продуктов.</w:t>
      </w:r>
    </w:p>
    <w:p w:rsidR="002908B1" w:rsidRDefault="002908B1" w:rsidP="002908B1">
      <w:p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</w:rPr>
      </w:pPr>
    </w:p>
    <w:p w:rsidR="002908B1" w:rsidRDefault="002908B1" w:rsidP="002908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</w:rPr>
        <w:t>Документация сестринского поста:</w:t>
      </w:r>
    </w:p>
    <w:p w:rsidR="002908B1" w:rsidRDefault="002908B1" w:rsidP="002908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</w:rPr>
      </w:pP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регистрации больных (Ф.И.О., номер истории и палаты, поступивших и выбывших больных).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lastRenderedPageBreak/>
        <w:t>Журнал передачи дежурств (необходимые сведения, на что нужно обратить внимание дежурным медсестрам).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получения медикаментов</w:t>
      </w:r>
      <w:r>
        <w:rPr>
          <w:color w:val="373737"/>
          <w:sz w:val="28"/>
          <w:szCs w:val="28"/>
        </w:rPr>
        <w:t> (после выборки из истории болезней выписываем препараты, которые назначались врачом и которые закончились на посту. По журналу получаю медикаменты у старшей медсестры на сутки).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учёта препаратов, подлежащих предметно-количественному учёту.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учёта этанола на посту (</w:t>
      </w:r>
      <w:r>
        <w:rPr>
          <w:bCs/>
          <w:color w:val="373737"/>
          <w:sz w:val="28"/>
          <w:szCs w:val="28"/>
          <w:bdr w:val="none" w:sz="0" w:space="0" w:color="auto" w:frame="1"/>
        </w:rPr>
        <w:t>учёт, хранение и расход</w:t>
      </w:r>
      <w:r>
        <w:rPr>
          <w:b/>
          <w:bCs/>
          <w:color w:val="373737"/>
          <w:sz w:val="28"/>
          <w:szCs w:val="28"/>
          <w:bdr w:val="none" w:sz="0" w:space="0" w:color="auto" w:frame="1"/>
        </w:rPr>
        <w:t>).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проведения генеральной уборки палат.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Лист регистрации больных (</w:t>
      </w:r>
      <w:r>
        <w:rPr>
          <w:bCs/>
          <w:color w:val="373737"/>
          <w:sz w:val="28"/>
          <w:szCs w:val="28"/>
          <w:bdr w:val="none" w:sz="0" w:space="0" w:color="auto" w:frame="1"/>
        </w:rPr>
        <w:t>список по палатам, а также указывается персональная диета, которая назначается лечащим врачом).</w:t>
      </w:r>
    </w:p>
    <w:p w:rsidR="002908B1" w:rsidRDefault="002908B1" w:rsidP="002908B1">
      <w:pPr>
        <w:pStyle w:val="a4"/>
        <w:numPr>
          <w:ilvl w:val="0"/>
          <w:numId w:val="2"/>
        </w:numPr>
        <w:textAlignment w:val="baseline"/>
        <w:rPr>
          <w:color w:val="373737"/>
          <w:sz w:val="28"/>
          <w:szCs w:val="28"/>
        </w:rPr>
      </w:pPr>
      <w:r>
        <w:rPr>
          <w:b/>
          <w:bCs/>
          <w:color w:val="373737"/>
          <w:sz w:val="28"/>
          <w:szCs w:val="28"/>
          <w:bdr w:val="none" w:sz="0" w:space="0" w:color="auto" w:frame="1"/>
        </w:rPr>
        <w:t>Журнал учёта работы бактерицидного облучателя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в отделении регламентируется нормативными актами и инструкциями ЛПУ.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Медицинская сестра в любом отделении педиатрии участвует в лечебном процессе, а также ведет санитарно-просветительскую работу среди детей и их родителей.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Лечебные мероприятия включают в себя организацию вскармливания и питания старших детей и родителей по уходу, проведение медицинских манипуляций по назначению врача, раздачу лекарств и контроль их правильного приема, организацию и проведение гигиенических мероприятий, антропометрии, термометрии.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Инвазивные манипуляции медицинская сестра педиатрии должна проводить быстро, аккуратно и наименее болезненно. лекарства детям нужно давать «из рук медсестры в рот ребенка».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Внутримышечные и внутривенные инъекции, внутривенные капельные вливания проводятся в процедурном кабинете либо в палате со строгим соблюдением правил асептики и антисептики. При этом важно найти подход к ребенку и к маме, чтобы процедура доставляла наименьший дискомфорт.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следует уделять приему и сдаче дежурств, которые должны осуществляться у постели больного, с описанием состояния детей, температуры тела и других показателей. Медицинская сестра ежедневно снимает назначения из истории болезни ребенка, делая отметку в листах назначения.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Санитарно-просветительная работа складывается из разъяснения содержания палаты в чистоте, необходимости соблюдения личной гигиены, режима отделения. Родителей медицинская сестра обучает правилам ухода за больным и здоровым ребенком, разъясняет необходимость точного выполнения врачебных назначений.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 каждая медицинская сестра педиатрии должна выпускать санитарный бюллетень либо информационный листок на актуальную для отделения тему.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Конкретно работа медсестры детского отделения регламентируется должностной инструкцией.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Оснащение процедурного кабинета 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стационаре должно быть два процедурных кабинета: для внутривенных вмешательств и внутримышечных, подкожных инъекций.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 процедурного кабинета должна составлять 15 - 20 м2. Кабинет должен быть оборудован источниками естественного и искусственного освещения и оснащен приточно-вытяжной вентиляцией. Температура воздуха в помещении должна составлять не менее 20 -25 °С, относительная влажность 60 - 65%. Проветривают кабинет не менее 4 раз в сутки. Бактерицидные облучатели (УФО) прямого и отражаемого воздействия включают на 30-60 мин. Стены, пол, потолки помещения должны быть из влагостойких материалов, устойчивых к воздействию моющих и 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дезинфицирующих средств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Процедурный кабинет должен оснащаться: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Полотенцем для рук;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Полотенцем для перчаток;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Вешалкой для халата пациента;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вешалкой для халата медицинской сестры;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раковиной для мытья рук (желательно с локтевым вентилем);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раковиной для промывания инструментов после дезинфекции и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очистки;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Рабочее место медицинской сестры процедурного кабинета оснащается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стерильным столом;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рабочим столом для подготовки инъекций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одним-двумя манипуляционными столиками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одной-двумя кушетками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набором венозных жгутов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набором клеёнчатых подушек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шкафом с инъекционными растворами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аптечками для оказания неотложной помощи (анафилактический шок и т.д)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достаточным количеством шприцев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биксами с перевязочным материалом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емкостями с дезинфицирующими растворами для шприцев, игл, перевязочного материала, перчаток, ветоши.</w:t>
      </w: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реже 1 раза в неделю в процедурном кабинете проводится генеральная уборка.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работе в процедурном кабинете медицинской сестре следует соблюдать технику безопасности. Запрещается работать с битыми шприцами или шприцами, имеющими трещины, с изношенными прокладками поршней шприцев и другим неисправным инструментарием. Все имеющиеся в кабинете электроприборы должны быть заземлены. Запрещается в присутствии персонала и пациентов включать открытую лампу бактерицидного облучателя. Следует соблюдать осторожность при работе с </w:t>
      </w:r>
      <w:r>
        <w:rPr>
          <w:rFonts w:ascii="Times New Roman" w:hAnsi="Times New Roman" w:cs="Times New Roman"/>
          <w:sz w:val="28"/>
          <w:szCs w:val="28"/>
        </w:rPr>
        <w:lastRenderedPageBreak/>
        <w:t>сильнодействующими медикаментами и дезинфицирующими средствами, которые могут вызвать ожог или отравление.</w:t>
      </w:r>
    </w:p>
    <w:p w:rsidR="002908B1" w:rsidRDefault="002908B1" w:rsidP="002908B1">
      <w:pPr>
        <w:spacing w:after="0" w:line="240" w:lineRule="auto"/>
        <w:ind w:left="15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Работа медицинской сестры процедурного кабинета.</w:t>
      </w:r>
    </w:p>
    <w:p w:rsidR="002908B1" w:rsidRDefault="002908B1" w:rsidP="002908B1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Процедурная медицинская сестра выполняет назначенные врачом отделения процедуры, разрешенные к выполнению средним медицинским персоналом: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помогает при проведении манипуляций, которые имеют право выполнять только врач (определение группы крови, переливание крови, инфузии в подключичную вену, внутриартериальное нагнетание инфузионных сред, внутривенные инфузии детям до 1-го года).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забор крови из вены для биохимического исследования,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проведение внутрикожных, подкожных, внутримышечных, внутривенных инъекций.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обеспечивает строгий учет и хранение лекарств групп" А " и "Б " в специальных лекарственных шкафах.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отвечает за обеспечение строгого соблюдения правил асептики в кабинете при проведении процедур, производит дезинфекцию, предстерилизационную очистку инструментария.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Стерилизует инструментарий и материал в соответствии с действующими инструкциями.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Своевременно составляет требования на инструментарий, оборудование, медикаменты и перевязочный материал и получает необходимое в установленном порядке.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 Осуществляет правильное хранение крови, кровезаменителей и других медикаментов, вводимых внутривенно и находящихся в ее распоряжении, проводит под контролем и по назначению врача внутривенно вливание крови, кровезаменителей и других растворов. Ведет по установленной форме необходимую учетную документацию процедурного кабинета.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Процедурная медицинская сестра обеспечивает санитарно-гигиеническое содержание процедурного кабинета.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Проводит текущую и генеральную уборку по графику. </w:t>
      </w:r>
    </w:p>
    <w:p w:rsidR="002908B1" w:rsidRDefault="002908B1" w:rsidP="002908B1">
      <w:pPr>
        <w:pStyle w:val="a4"/>
        <w:numPr>
          <w:ilvl w:val="0"/>
          <w:numId w:val="2"/>
        </w:numPr>
        <w:ind w:right="15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Следит за работой холодильника, 1 раз в десять дней проводит разморозку и дезинфекцию.</w:t>
      </w:r>
    </w:p>
    <w:p w:rsidR="002908B1" w:rsidRDefault="002908B1" w:rsidP="002908B1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В обязанности процедурной медицинской сестры входит оказание помощи другим медицинским сестрам, в случае производственной необходимости выполняет работу на том участке, где находит нужным администрация или дежурный врач.</w:t>
      </w:r>
    </w:p>
    <w:p w:rsidR="002908B1" w:rsidRDefault="002908B1" w:rsidP="002908B1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Медицинская сестра процедурного кабинета систематически повышает профессиональную квалификацию путем участия в конференциях для среднего медицинского персонала, организуемых в больнице и отделении.</w:t>
      </w:r>
    </w:p>
    <w:p w:rsidR="002908B1" w:rsidRDefault="002908B1" w:rsidP="002908B1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B1" w:rsidRDefault="002908B1" w:rsidP="0029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0000" w:rsidRDefault="002908B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B9D"/>
    <w:multiLevelType w:val="hybridMultilevel"/>
    <w:tmpl w:val="478E63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696828"/>
    <w:multiLevelType w:val="multilevel"/>
    <w:tmpl w:val="15861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CD3F14"/>
    <w:multiLevelType w:val="multilevel"/>
    <w:tmpl w:val="4746D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908B1"/>
    <w:rsid w:val="0029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08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08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medsestra.ru/index.php?option=com_content&amp;view=article&amp;id=104:sredstvadezinfekcii&amp;catid=9:dezinfekciya&amp;Itemid=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1686</Words>
  <Characters>9613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2</cp:revision>
  <dcterms:created xsi:type="dcterms:W3CDTF">2022-01-26T09:40:00Z</dcterms:created>
  <dcterms:modified xsi:type="dcterms:W3CDTF">2022-01-26T09:40:00Z</dcterms:modified>
</cp:coreProperties>
</file>